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366"/>
        <w:gridCol w:w="8022"/>
      </w:tblGrid>
      <w:tr w:rsidR="00C65865" w:rsidRPr="00590D1A" w14:paraId="5824D672" w14:textId="77777777" w:rsidTr="00DE418A">
        <w:tc>
          <w:tcPr>
            <w:tcW w:w="15388" w:type="dxa"/>
            <w:gridSpan w:val="2"/>
          </w:tcPr>
          <w:p w14:paraId="3AD2A93E" w14:textId="77777777" w:rsidR="00C65865" w:rsidRDefault="00C65865" w:rsidP="7D39E9C3">
            <w:pPr>
              <w:rPr>
                <w:rFonts w:ascii="Arial" w:hAnsi="Arial" w:cs="Arial"/>
              </w:rPr>
            </w:pPr>
            <w:bookmarkStart w:id="0" w:name="_GoBack"/>
            <w:bookmarkEnd w:id="0"/>
            <w:r w:rsidRPr="00590D1A">
              <w:rPr>
                <w:rFonts w:ascii="Arial" w:hAnsi="Arial" w:cs="Arial"/>
                <w:b/>
                <w:bCs/>
              </w:rPr>
              <w:t xml:space="preserve">Purpose of study </w:t>
            </w:r>
            <w:r w:rsidR="00353FA2" w:rsidRPr="00353FA2">
              <w:rPr>
                <w:rFonts w:ascii="Arial" w:hAnsi="Arial" w:cs="Arial"/>
              </w:rPr>
              <w:t>Music is a universal language that embodies one of the highest forms of creativity. A high</w:t>
            </w:r>
            <w:r w:rsidR="00782D8F">
              <w:rPr>
                <w:rFonts w:ascii="Arial" w:hAnsi="Arial" w:cs="Arial"/>
              </w:rPr>
              <w:t>-</w:t>
            </w:r>
            <w:r w:rsidR="00353FA2" w:rsidRPr="00353FA2">
              <w:rPr>
                <w:rFonts w:ascii="Arial" w:hAnsi="Arial" w:cs="Arial"/>
              </w:rPr>
              <w:t>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14:paraId="2D48AD15" w14:textId="0205FD4A" w:rsidR="006F2AF7" w:rsidRPr="00590D1A" w:rsidRDefault="006F2AF7" w:rsidP="7D39E9C3">
            <w:pPr>
              <w:rPr>
                <w:rFonts w:ascii="Arial" w:hAnsi="Arial" w:cs="Arial"/>
                <w:b/>
                <w:bCs/>
              </w:rPr>
            </w:pPr>
          </w:p>
        </w:tc>
      </w:tr>
      <w:tr w:rsidR="00303CBD" w:rsidRPr="00590D1A" w14:paraId="37B15AAE" w14:textId="77777777" w:rsidTr="00782D8F">
        <w:trPr>
          <w:trHeight w:val="1857"/>
        </w:trPr>
        <w:tc>
          <w:tcPr>
            <w:tcW w:w="7366" w:type="dxa"/>
          </w:tcPr>
          <w:p w14:paraId="5EA80041" w14:textId="208D9A93" w:rsidR="00303CBD" w:rsidRPr="00590D1A" w:rsidRDefault="00353FA2" w:rsidP="7D39E9C3">
            <w:pPr>
              <w:rPr>
                <w:rFonts w:ascii="Arial" w:hAnsi="Arial" w:cs="Arial"/>
                <w:b/>
                <w:bCs/>
              </w:rPr>
            </w:pPr>
            <w:r>
              <w:rPr>
                <w:rFonts w:ascii="Arial" w:hAnsi="Arial" w:cs="Arial"/>
                <w:b/>
                <w:bCs/>
              </w:rPr>
              <w:t>Music</w:t>
            </w:r>
            <w:r w:rsidR="00303CBD" w:rsidRPr="00590D1A">
              <w:rPr>
                <w:rFonts w:ascii="Arial" w:hAnsi="Arial" w:cs="Arial"/>
                <w:b/>
                <w:bCs/>
              </w:rPr>
              <w:t xml:space="preserve"> – Key Stage 1</w:t>
            </w:r>
          </w:p>
          <w:p w14:paraId="6F16BF08" w14:textId="77777777" w:rsidR="00303CBD" w:rsidRPr="00590D1A" w:rsidRDefault="00303CBD" w:rsidP="7D39E9C3">
            <w:pPr>
              <w:rPr>
                <w:rFonts w:ascii="Arial" w:hAnsi="Arial" w:cs="Arial"/>
                <w:b/>
                <w:bCs/>
              </w:rPr>
            </w:pPr>
          </w:p>
          <w:p w14:paraId="1C155DB0" w14:textId="77777777" w:rsidR="00782D8F" w:rsidRDefault="00782D8F" w:rsidP="7D39E9C3">
            <w:pPr>
              <w:jc w:val="both"/>
              <w:rPr>
                <w:rFonts w:ascii="Arial" w:hAnsi="Arial" w:cs="Arial"/>
              </w:rPr>
            </w:pPr>
            <w:r w:rsidRPr="00782D8F">
              <w:rPr>
                <w:rFonts w:ascii="Arial" w:hAnsi="Arial" w:cs="Arial"/>
              </w:rPr>
              <w:t xml:space="preserve">Pupils should be taught to: </w:t>
            </w:r>
          </w:p>
          <w:p w14:paraId="613244B7" w14:textId="77777777" w:rsidR="00782D8F" w:rsidRDefault="00782D8F" w:rsidP="00782D8F">
            <w:pPr>
              <w:pStyle w:val="ListParagraph"/>
              <w:numPr>
                <w:ilvl w:val="0"/>
                <w:numId w:val="26"/>
              </w:numPr>
              <w:jc w:val="both"/>
              <w:rPr>
                <w:rFonts w:ascii="Arial" w:hAnsi="Arial" w:cs="Arial"/>
              </w:rPr>
            </w:pPr>
            <w:r w:rsidRPr="00782D8F">
              <w:rPr>
                <w:rFonts w:ascii="Arial" w:hAnsi="Arial" w:cs="Arial"/>
              </w:rPr>
              <w:t xml:space="preserve">use their voices expressively and creatively by singing songs and speaking chants and rhymes </w:t>
            </w:r>
          </w:p>
          <w:p w14:paraId="4010E664" w14:textId="77777777" w:rsidR="00782D8F" w:rsidRDefault="00782D8F" w:rsidP="00782D8F">
            <w:pPr>
              <w:pStyle w:val="ListParagraph"/>
              <w:numPr>
                <w:ilvl w:val="0"/>
                <w:numId w:val="26"/>
              </w:numPr>
              <w:jc w:val="both"/>
              <w:rPr>
                <w:rFonts w:ascii="Arial" w:hAnsi="Arial" w:cs="Arial"/>
              </w:rPr>
            </w:pPr>
            <w:r w:rsidRPr="00782D8F">
              <w:rPr>
                <w:rFonts w:ascii="Arial" w:hAnsi="Arial" w:cs="Arial"/>
              </w:rPr>
              <w:t xml:space="preserve">play tuned and untuned instruments musically </w:t>
            </w:r>
          </w:p>
          <w:p w14:paraId="0F427925" w14:textId="77777777" w:rsidR="00782D8F" w:rsidRDefault="00782D8F" w:rsidP="00782D8F">
            <w:pPr>
              <w:pStyle w:val="ListParagraph"/>
              <w:numPr>
                <w:ilvl w:val="0"/>
                <w:numId w:val="26"/>
              </w:numPr>
              <w:jc w:val="both"/>
              <w:rPr>
                <w:rFonts w:ascii="Arial" w:hAnsi="Arial" w:cs="Arial"/>
              </w:rPr>
            </w:pPr>
            <w:r w:rsidRPr="00782D8F">
              <w:rPr>
                <w:rFonts w:ascii="Arial" w:hAnsi="Arial" w:cs="Arial"/>
              </w:rPr>
              <w:t xml:space="preserve">listen with concentration and understanding to a range of high-quality live and recorded music </w:t>
            </w:r>
          </w:p>
          <w:p w14:paraId="2E63FD21" w14:textId="77777777" w:rsidR="00303CBD" w:rsidRDefault="00782D8F" w:rsidP="00782D8F">
            <w:pPr>
              <w:pStyle w:val="ListParagraph"/>
              <w:numPr>
                <w:ilvl w:val="0"/>
                <w:numId w:val="26"/>
              </w:numPr>
              <w:jc w:val="both"/>
              <w:rPr>
                <w:rFonts w:ascii="Arial" w:hAnsi="Arial" w:cs="Arial"/>
              </w:rPr>
            </w:pPr>
            <w:r w:rsidRPr="00782D8F">
              <w:rPr>
                <w:rFonts w:ascii="Arial" w:hAnsi="Arial" w:cs="Arial"/>
              </w:rPr>
              <w:t xml:space="preserve">experiment with, create, select and combine sounds using the inter-related dimensions of music. </w:t>
            </w:r>
          </w:p>
          <w:p w14:paraId="0A37501D" w14:textId="626A985C" w:rsidR="00255AFD" w:rsidRPr="00782D8F" w:rsidRDefault="00255AFD" w:rsidP="00255AFD">
            <w:pPr>
              <w:pStyle w:val="ListParagraph"/>
              <w:jc w:val="both"/>
              <w:rPr>
                <w:rFonts w:ascii="Arial" w:hAnsi="Arial" w:cs="Arial"/>
              </w:rPr>
            </w:pPr>
          </w:p>
        </w:tc>
        <w:tc>
          <w:tcPr>
            <w:tcW w:w="8022" w:type="dxa"/>
            <w:vMerge w:val="restart"/>
          </w:tcPr>
          <w:p w14:paraId="55BBDA0C" w14:textId="02491CA4" w:rsidR="00303CBD" w:rsidRPr="00590D1A" w:rsidRDefault="00353FA2" w:rsidP="7D39E9C3">
            <w:pPr>
              <w:rPr>
                <w:rFonts w:ascii="Arial" w:hAnsi="Arial" w:cs="Arial"/>
                <w:b/>
                <w:bCs/>
              </w:rPr>
            </w:pPr>
            <w:r>
              <w:rPr>
                <w:rFonts w:ascii="Arial" w:hAnsi="Arial" w:cs="Arial"/>
                <w:b/>
                <w:bCs/>
              </w:rPr>
              <w:t>Music</w:t>
            </w:r>
            <w:r w:rsidR="00303CBD" w:rsidRPr="00590D1A">
              <w:rPr>
                <w:rFonts w:ascii="Arial" w:hAnsi="Arial" w:cs="Arial"/>
                <w:b/>
                <w:bCs/>
              </w:rPr>
              <w:t xml:space="preserve"> – Key Stage 2</w:t>
            </w:r>
          </w:p>
          <w:p w14:paraId="7D580DF1" w14:textId="77777777" w:rsidR="00782D8F" w:rsidRDefault="00782D8F" w:rsidP="00035D5F">
            <w:pPr>
              <w:pStyle w:val="ListParagraph"/>
              <w:rPr>
                <w:rFonts w:ascii="Arial" w:hAnsi="Arial" w:cs="Arial"/>
              </w:rPr>
            </w:pPr>
            <w:r w:rsidRPr="00782D8F">
              <w:rPr>
                <w:rFonts w:ascii="Arial" w:hAnsi="Arial" w:cs="Arial"/>
              </w:rPr>
              <w:t xml:space="preserve">Pupils should be taught to: </w:t>
            </w:r>
          </w:p>
          <w:p w14:paraId="6C15A139" w14:textId="77777777" w:rsidR="00782D8F" w:rsidRDefault="00782D8F" w:rsidP="00782D8F">
            <w:pPr>
              <w:pStyle w:val="ListParagraph"/>
              <w:numPr>
                <w:ilvl w:val="0"/>
                <w:numId w:val="27"/>
              </w:numPr>
              <w:rPr>
                <w:rFonts w:ascii="Arial" w:hAnsi="Arial" w:cs="Arial"/>
              </w:rPr>
            </w:pPr>
            <w:r w:rsidRPr="00782D8F">
              <w:rPr>
                <w:rFonts w:ascii="Arial" w:hAnsi="Arial" w:cs="Arial"/>
              </w:rPr>
              <w:t xml:space="preserve">play and perform in solo and ensemble contexts, using their voices and playing musical instruments with increasing accuracy, fluency, control and expression </w:t>
            </w:r>
          </w:p>
          <w:p w14:paraId="291115DB" w14:textId="77777777" w:rsidR="00782D8F" w:rsidRDefault="00782D8F" w:rsidP="00782D8F">
            <w:pPr>
              <w:pStyle w:val="ListParagraph"/>
              <w:numPr>
                <w:ilvl w:val="0"/>
                <w:numId w:val="27"/>
              </w:numPr>
              <w:rPr>
                <w:rFonts w:ascii="Arial" w:hAnsi="Arial" w:cs="Arial"/>
              </w:rPr>
            </w:pPr>
            <w:r w:rsidRPr="00782D8F">
              <w:rPr>
                <w:rFonts w:ascii="Arial" w:hAnsi="Arial" w:cs="Arial"/>
              </w:rPr>
              <w:t xml:space="preserve">improvise and compose music for a range of purposes using the inter-related dimensions of music </w:t>
            </w:r>
          </w:p>
          <w:p w14:paraId="1B779A14" w14:textId="77777777" w:rsidR="00782D8F" w:rsidRDefault="00782D8F" w:rsidP="00782D8F">
            <w:pPr>
              <w:pStyle w:val="ListParagraph"/>
              <w:numPr>
                <w:ilvl w:val="0"/>
                <w:numId w:val="27"/>
              </w:numPr>
              <w:rPr>
                <w:rFonts w:ascii="Arial" w:hAnsi="Arial" w:cs="Arial"/>
              </w:rPr>
            </w:pPr>
            <w:r w:rsidRPr="00782D8F">
              <w:rPr>
                <w:rFonts w:ascii="Arial" w:hAnsi="Arial" w:cs="Arial"/>
              </w:rPr>
              <w:t>listen with attention to detail and recall sounds with increasing aural memory</w:t>
            </w:r>
          </w:p>
          <w:p w14:paraId="0905D995" w14:textId="77777777" w:rsidR="00782D8F" w:rsidRDefault="00782D8F" w:rsidP="00782D8F">
            <w:pPr>
              <w:pStyle w:val="ListParagraph"/>
              <w:numPr>
                <w:ilvl w:val="0"/>
                <w:numId w:val="27"/>
              </w:numPr>
              <w:rPr>
                <w:rFonts w:ascii="Arial" w:hAnsi="Arial" w:cs="Arial"/>
              </w:rPr>
            </w:pPr>
            <w:r w:rsidRPr="00782D8F">
              <w:rPr>
                <w:rFonts w:ascii="Arial" w:hAnsi="Arial" w:cs="Arial"/>
              </w:rPr>
              <w:t xml:space="preserve">use and understand staff and other musical notations </w:t>
            </w:r>
          </w:p>
          <w:p w14:paraId="5E99E6C2" w14:textId="77777777" w:rsidR="00782D8F" w:rsidRDefault="00782D8F" w:rsidP="00782D8F">
            <w:pPr>
              <w:pStyle w:val="ListParagraph"/>
              <w:numPr>
                <w:ilvl w:val="0"/>
                <w:numId w:val="27"/>
              </w:numPr>
              <w:rPr>
                <w:rFonts w:ascii="Arial" w:hAnsi="Arial" w:cs="Arial"/>
              </w:rPr>
            </w:pPr>
            <w:r w:rsidRPr="00782D8F">
              <w:rPr>
                <w:rFonts w:ascii="Arial" w:hAnsi="Arial" w:cs="Arial"/>
              </w:rPr>
              <w:t xml:space="preserve">appreciate and understand a wide range of high-quality live and recorded music drawn from different traditions and from great composers and musicians </w:t>
            </w:r>
          </w:p>
          <w:p w14:paraId="6A05A809" w14:textId="742F0779" w:rsidR="00303CBD" w:rsidRPr="00255AFD" w:rsidRDefault="00782D8F" w:rsidP="00C65865">
            <w:pPr>
              <w:pStyle w:val="ListParagraph"/>
              <w:numPr>
                <w:ilvl w:val="0"/>
                <w:numId w:val="27"/>
              </w:numPr>
              <w:rPr>
                <w:rFonts w:ascii="Arial" w:hAnsi="Arial" w:cs="Arial"/>
              </w:rPr>
            </w:pPr>
            <w:r w:rsidRPr="00782D8F">
              <w:rPr>
                <w:rFonts w:ascii="Arial" w:hAnsi="Arial" w:cs="Arial"/>
              </w:rPr>
              <w:t xml:space="preserve">develop an understanding of the history of music. </w:t>
            </w:r>
          </w:p>
        </w:tc>
      </w:tr>
      <w:tr w:rsidR="00303CBD" w:rsidRPr="00590D1A" w14:paraId="40F3FEF3" w14:textId="77777777" w:rsidTr="00255AFD">
        <w:trPr>
          <w:trHeight w:val="1984"/>
        </w:trPr>
        <w:tc>
          <w:tcPr>
            <w:tcW w:w="7366" w:type="dxa"/>
          </w:tcPr>
          <w:p w14:paraId="35DF2E57" w14:textId="77777777" w:rsidR="00303CBD" w:rsidRPr="00590D1A" w:rsidRDefault="00303CBD" w:rsidP="7D39E9C3">
            <w:pPr>
              <w:rPr>
                <w:rFonts w:ascii="Arial" w:hAnsi="Arial" w:cs="Arial"/>
                <w:b/>
                <w:bCs/>
              </w:rPr>
            </w:pPr>
            <w:r w:rsidRPr="00590D1A">
              <w:rPr>
                <w:rFonts w:ascii="Arial" w:hAnsi="Arial" w:cs="Arial"/>
                <w:b/>
                <w:bCs/>
              </w:rPr>
              <w:t>Schemes of Work:</w:t>
            </w:r>
          </w:p>
          <w:p w14:paraId="0F18E868" w14:textId="77777777" w:rsidR="00303CBD" w:rsidRDefault="00782D8F" w:rsidP="00782D8F">
            <w:pPr>
              <w:rPr>
                <w:rFonts w:ascii="Arial" w:hAnsi="Arial" w:cs="Arial"/>
                <w:color w:val="7030A0"/>
              </w:rPr>
            </w:pPr>
            <w:r w:rsidRPr="00255AFD">
              <w:rPr>
                <w:rFonts w:ascii="Arial" w:hAnsi="Arial" w:cs="Arial"/>
                <w:color w:val="7030A0"/>
              </w:rPr>
              <w:t>Musical Contexts</w:t>
            </w:r>
          </w:p>
          <w:p w14:paraId="587F85DF" w14:textId="77777777" w:rsidR="00A522C8" w:rsidRDefault="00A522C8" w:rsidP="00782D8F">
            <w:pPr>
              <w:rPr>
                <w:rFonts w:ascii="Arial" w:hAnsi="Arial" w:cs="Arial"/>
                <w:color w:val="538135" w:themeColor="accent6" w:themeShade="BF"/>
              </w:rPr>
            </w:pPr>
            <w:r>
              <w:rPr>
                <w:rFonts w:ascii="Arial" w:hAnsi="Arial" w:cs="Arial"/>
                <w:color w:val="538135" w:themeColor="accent6" w:themeShade="BF"/>
              </w:rPr>
              <w:t>QCA (Adapted)</w:t>
            </w:r>
          </w:p>
          <w:p w14:paraId="7C66F00D" w14:textId="77777777" w:rsidR="00A522C8" w:rsidRDefault="00A522C8" w:rsidP="00782D8F">
            <w:pPr>
              <w:rPr>
                <w:rFonts w:ascii="Arial" w:hAnsi="Arial" w:cs="Arial"/>
              </w:rPr>
            </w:pPr>
            <w:r>
              <w:rPr>
                <w:rFonts w:ascii="Arial" w:hAnsi="Arial" w:cs="Arial"/>
              </w:rPr>
              <w:t>LW units</w:t>
            </w:r>
          </w:p>
          <w:p w14:paraId="440923F0" w14:textId="77777777" w:rsidR="006F7088" w:rsidRPr="006F7088" w:rsidRDefault="006F7088" w:rsidP="006F7088">
            <w:pPr>
              <w:spacing w:after="160" w:line="259" w:lineRule="auto"/>
              <w:contextualSpacing/>
              <w:textAlignment w:val="baseline"/>
              <w:rPr>
                <w:rFonts w:ascii="Arial" w:hAnsi="Arial" w:cs="Arial"/>
                <w:color w:val="ED7D31" w:themeColor="accent2"/>
                <w:lang w:eastAsia="en-GB"/>
              </w:rPr>
            </w:pPr>
            <w:r w:rsidRPr="006F7088">
              <w:rPr>
                <w:rFonts w:ascii="Arial" w:hAnsi="Arial" w:cs="Arial"/>
                <w:color w:val="ED7D31" w:themeColor="accent2"/>
                <w:lang w:eastAsia="en-GB"/>
              </w:rPr>
              <w:t>Twinkl</w:t>
            </w:r>
          </w:p>
          <w:p w14:paraId="321E9C30" w14:textId="5F41DA77" w:rsidR="006F7088" w:rsidRPr="00A522C8" w:rsidRDefault="006F7088" w:rsidP="00782D8F">
            <w:pPr>
              <w:rPr>
                <w:rFonts w:ascii="Arial" w:hAnsi="Arial" w:cs="Arial"/>
                <w:color w:val="auto"/>
              </w:rPr>
            </w:pPr>
          </w:p>
        </w:tc>
        <w:tc>
          <w:tcPr>
            <w:tcW w:w="8022" w:type="dxa"/>
            <w:vMerge/>
          </w:tcPr>
          <w:p w14:paraId="5B5AAEE2" w14:textId="77777777" w:rsidR="00303CBD" w:rsidRPr="00590D1A" w:rsidRDefault="00303CBD" w:rsidP="7D39E9C3">
            <w:pPr>
              <w:rPr>
                <w:rFonts w:ascii="Arial" w:hAnsi="Arial" w:cs="Arial"/>
                <w:b/>
                <w:bCs/>
              </w:rPr>
            </w:pPr>
          </w:p>
        </w:tc>
      </w:tr>
      <w:tr w:rsidR="00303CBD" w:rsidRPr="00590D1A" w14:paraId="2024323E" w14:textId="77777777" w:rsidTr="00782D8F">
        <w:trPr>
          <w:trHeight w:val="2625"/>
        </w:trPr>
        <w:tc>
          <w:tcPr>
            <w:tcW w:w="7366" w:type="dxa"/>
          </w:tcPr>
          <w:p w14:paraId="27DEEB4F" w14:textId="77777777" w:rsidR="00303CBD" w:rsidRDefault="00782D8F" w:rsidP="7D39E9C3">
            <w:pPr>
              <w:rPr>
                <w:rFonts w:ascii="Arial" w:hAnsi="Arial" w:cs="Arial"/>
                <w:b/>
                <w:bCs/>
              </w:rPr>
            </w:pPr>
            <w:r>
              <w:rPr>
                <w:rFonts w:ascii="Arial" w:hAnsi="Arial" w:cs="Arial"/>
                <w:b/>
                <w:bCs/>
              </w:rPr>
              <w:t>Additional Musical events/ festivals</w:t>
            </w:r>
          </w:p>
          <w:p w14:paraId="375A93F1" w14:textId="77777777" w:rsidR="00DA3DC4" w:rsidRPr="00DA3DC4" w:rsidRDefault="00DA3DC4" w:rsidP="00DA3DC4">
            <w:pPr>
              <w:pStyle w:val="ListParagraph"/>
              <w:numPr>
                <w:ilvl w:val="0"/>
                <w:numId w:val="28"/>
              </w:numPr>
              <w:rPr>
                <w:rFonts w:ascii="Arial" w:hAnsi="Arial" w:cs="Arial"/>
              </w:rPr>
            </w:pPr>
            <w:r w:rsidRPr="00DA3DC4">
              <w:rPr>
                <w:rFonts w:ascii="Arial" w:hAnsi="Arial" w:cs="Arial"/>
              </w:rPr>
              <w:t>Harvest</w:t>
            </w:r>
          </w:p>
          <w:p w14:paraId="2BFD8361" w14:textId="26376CED" w:rsidR="00782D8F" w:rsidRPr="00DA3DC4" w:rsidRDefault="00DA3DC4" w:rsidP="00DA3DC4">
            <w:pPr>
              <w:pStyle w:val="ListParagraph"/>
              <w:numPr>
                <w:ilvl w:val="0"/>
                <w:numId w:val="28"/>
              </w:numPr>
              <w:rPr>
                <w:rFonts w:ascii="Arial" w:hAnsi="Arial" w:cs="Arial"/>
              </w:rPr>
            </w:pPr>
            <w:r w:rsidRPr="00DA3DC4">
              <w:rPr>
                <w:rFonts w:ascii="Arial" w:hAnsi="Arial" w:cs="Arial"/>
              </w:rPr>
              <w:t>Christmas service</w:t>
            </w:r>
          </w:p>
          <w:p w14:paraId="21746906" w14:textId="77777777" w:rsidR="00DA3DC4" w:rsidRPr="00DA3DC4" w:rsidRDefault="00DA3DC4" w:rsidP="00DA3DC4">
            <w:pPr>
              <w:pStyle w:val="ListParagraph"/>
              <w:numPr>
                <w:ilvl w:val="0"/>
                <w:numId w:val="28"/>
              </w:numPr>
              <w:rPr>
                <w:rFonts w:ascii="Arial" w:hAnsi="Arial" w:cs="Arial"/>
              </w:rPr>
            </w:pPr>
            <w:r w:rsidRPr="00DA3DC4">
              <w:rPr>
                <w:rFonts w:ascii="Arial" w:hAnsi="Arial" w:cs="Arial"/>
              </w:rPr>
              <w:t>Christingle</w:t>
            </w:r>
          </w:p>
          <w:p w14:paraId="534AA640" w14:textId="77777777" w:rsidR="00DA3DC4" w:rsidRDefault="00DA3DC4" w:rsidP="00DA3DC4">
            <w:pPr>
              <w:pStyle w:val="ListParagraph"/>
              <w:numPr>
                <w:ilvl w:val="0"/>
                <w:numId w:val="28"/>
              </w:numPr>
              <w:rPr>
                <w:rFonts w:ascii="Arial" w:hAnsi="Arial" w:cs="Arial"/>
              </w:rPr>
            </w:pPr>
            <w:r w:rsidRPr="00DA3DC4">
              <w:rPr>
                <w:rFonts w:ascii="Arial" w:hAnsi="Arial" w:cs="Arial"/>
              </w:rPr>
              <w:t>Mothering Sunday Concert with Baschurch Primary and Of One Accord</w:t>
            </w:r>
          </w:p>
          <w:p w14:paraId="554F4045" w14:textId="5BC153DF" w:rsidR="0010703C" w:rsidRPr="00DA3DC4" w:rsidRDefault="0010703C" w:rsidP="00DA3DC4">
            <w:pPr>
              <w:pStyle w:val="ListParagraph"/>
              <w:numPr>
                <w:ilvl w:val="0"/>
                <w:numId w:val="28"/>
              </w:numPr>
              <w:rPr>
                <w:rFonts w:ascii="Arial" w:hAnsi="Arial" w:cs="Arial"/>
              </w:rPr>
            </w:pPr>
            <w:r>
              <w:rPr>
                <w:rFonts w:ascii="Arial" w:hAnsi="Arial" w:cs="Arial"/>
              </w:rPr>
              <w:t>Summer Fair</w:t>
            </w:r>
          </w:p>
        </w:tc>
        <w:tc>
          <w:tcPr>
            <w:tcW w:w="8022" w:type="dxa"/>
            <w:vMerge/>
          </w:tcPr>
          <w:p w14:paraId="5C6169C9" w14:textId="77777777" w:rsidR="00303CBD" w:rsidRPr="00590D1A" w:rsidRDefault="00303CBD" w:rsidP="7D39E9C3">
            <w:pPr>
              <w:rPr>
                <w:rFonts w:ascii="Arial" w:hAnsi="Arial" w:cs="Arial"/>
                <w:b/>
                <w:bCs/>
              </w:rPr>
            </w:pPr>
          </w:p>
        </w:tc>
      </w:tr>
    </w:tbl>
    <w:p w14:paraId="5A39BBE3" w14:textId="77777777" w:rsidR="008625EE" w:rsidRPr="00590D1A" w:rsidRDefault="008625EE">
      <w:pPr>
        <w:rPr>
          <w:rFonts w:ascii="Arial" w:hAnsi="Arial" w:cs="Arial"/>
        </w:rPr>
      </w:pPr>
    </w:p>
    <w:p w14:paraId="1D6FF78F" w14:textId="0DC47D2B" w:rsidR="00F02863" w:rsidRPr="00590D1A" w:rsidRDefault="00283C22" w:rsidP="00F02863">
      <w:pPr>
        <w:rPr>
          <w:rFonts w:ascii="Arial" w:hAnsi="Arial" w:cs="Arial"/>
          <w:b/>
        </w:rPr>
      </w:pPr>
      <w:r w:rsidRPr="00590D1A">
        <w:rPr>
          <w:rFonts w:ascii="Arial" w:hAnsi="Arial" w:cs="Arial"/>
          <w:b/>
        </w:rPr>
        <w:t>Reception/ Y</w:t>
      </w:r>
      <w:r w:rsidR="008625EE" w:rsidRPr="00590D1A">
        <w:rPr>
          <w:rFonts w:ascii="Arial" w:hAnsi="Arial" w:cs="Arial"/>
          <w:b/>
        </w:rPr>
        <w:t xml:space="preserve">ear 1 / </w:t>
      </w:r>
      <w:r w:rsidR="00CD6AA9" w:rsidRPr="00590D1A">
        <w:rPr>
          <w:rFonts w:ascii="Arial" w:hAnsi="Arial" w:cs="Arial"/>
          <w:b/>
        </w:rPr>
        <w:t xml:space="preserve">Year 2 / Year 3 </w:t>
      </w:r>
      <w:r w:rsidR="00830BB3" w:rsidRPr="00590D1A">
        <w:rPr>
          <w:rFonts w:ascii="Arial" w:hAnsi="Arial" w:cs="Arial"/>
        </w:rPr>
        <w:t>(</w:t>
      </w:r>
      <w:r w:rsidR="00246AAD" w:rsidRPr="00590D1A">
        <w:rPr>
          <w:rFonts w:ascii="Arial" w:hAnsi="Arial" w:cs="Arial"/>
        </w:rPr>
        <w:t>three-year</w:t>
      </w:r>
      <w:r w:rsidR="00830BB3" w:rsidRPr="00590D1A">
        <w:rPr>
          <w:rFonts w:ascii="Arial" w:hAnsi="Arial" w:cs="Arial"/>
        </w:rPr>
        <w:t xml:space="preserve"> cycle)</w:t>
      </w:r>
    </w:p>
    <w:tbl>
      <w:tblPr>
        <w:tblStyle w:val="TableGrid"/>
        <w:tblW w:w="15446" w:type="dxa"/>
        <w:tblLook w:val="04A0" w:firstRow="1" w:lastRow="0" w:firstColumn="1" w:lastColumn="0" w:noHBand="0" w:noVBand="1"/>
      </w:tblPr>
      <w:tblGrid>
        <w:gridCol w:w="1537"/>
        <w:gridCol w:w="1293"/>
        <w:gridCol w:w="3343"/>
        <w:gridCol w:w="862"/>
        <w:gridCol w:w="3772"/>
        <w:gridCol w:w="433"/>
        <w:gridCol w:w="4206"/>
      </w:tblGrid>
      <w:tr w:rsidR="00F02863" w:rsidRPr="00590D1A" w14:paraId="4CD07572" w14:textId="77777777" w:rsidTr="00C5261D">
        <w:tc>
          <w:tcPr>
            <w:tcW w:w="1537" w:type="dxa"/>
          </w:tcPr>
          <w:p w14:paraId="049F31CB" w14:textId="77777777" w:rsidR="00F02863" w:rsidRPr="00590D1A" w:rsidRDefault="00F02863" w:rsidP="00A436F1">
            <w:pPr>
              <w:rPr>
                <w:rFonts w:ascii="Arial" w:hAnsi="Arial" w:cs="Arial"/>
              </w:rPr>
            </w:pPr>
          </w:p>
        </w:tc>
        <w:tc>
          <w:tcPr>
            <w:tcW w:w="4636" w:type="dxa"/>
            <w:gridSpan w:val="2"/>
          </w:tcPr>
          <w:p w14:paraId="3DAE49FB" w14:textId="77777777" w:rsidR="00F02863" w:rsidRPr="00590D1A" w:rsidRDefault="00F02863" w:rsidP="00A436F1">
            <w:pPr>
              <w:jc w:val="center"/>
              <w:rPr>
                <w:rFonts w:ascii="Arial" w:hAnsi="Arial" w:cs="Arial"/>
                <w:b/>
              </w:rPr>
            </w:pPr>
            <w:r w:rsidRPr="00590D1A">
              <w:rPr>
                <w:rFonts w:ascii="Arial" w:hAnsi="Arial" w:cs="Arial"/>
                <w:b/>
              </w:rPr>
              <w:t>Autumn</w:t>
            </w:r>
          </w:p>
        </w:tc>
        <w:tc>
          <w:tcPr>
            <w:tcW w:w="4634" w:type="dxa"/>
            <w:gridSpan w:val="2"/>
          </w:tcPr>
          <w:p w14:paraId="189E32FF" w14:textId="77777777" w:rsidR="00F02863" w:rsidRPr="00590D1A" w:rsidRDefault="00F02863" w:rsidP="00A436F1">
            <w:pPr>
              <w:jc w:val="center"/>
              <w:rPr>
                <w:rFonts w:ascii="Arial" w:hAnsi="Arial" w:cs="Arial"/>
                <w:b/>
              </w:rPr>
            </w:pPr>
            <w:r w:rsidRPr="00590D1A">
              <w:rPr>
                <w:rFonts w:ascii="Arial" w:hAnsi="Arial" w:cs="Arial"/>
                <w:b/>
              </w:rPr>
              <w:t>Spring</w:t>
            </w:r>
          </w:p>
        </w:tc>
        <w:tc>
          <w:tcPr>
            <w:tcW w:w="4639" w:type="dxa"/>
            <w:gridSpan w:val="2"/>
          </w:tcPr>
          <w:p w14:paraId="39AC952F" w14:textId="77777777" w:rsidR="00F02863" w:rsidRPr="00590D1A" w:rsidRDefault="00F02863" w:rsidP="00A436F1">
            <w:pPr>
              <w:jc w:val="center"/>
              <w:rPr>
                <w:rFonts w:ascii="Arial" w:hAnsi="Arial" w:cs="Arial"/>
                <w:b/>
              </w:rPr>
            </w:pPr>
            <w:r w:rsidRPr="00590D1A">
              <w:rPr>
                <w:rFonts w:ascii="Arial" w:hAnsi="Arial" w:cs="Arial"/>
                <w:b/>
              </w:rPr>
              <w:t>Summer</w:t>
            </w:r>
          </w:p>
        </w:tc>
      </w:tr>
      <w:tr w:rsidR="008923C3" w:rsidRPr="00590D1A" w14:paraId="441B5856" w14:textId="77777777" w:rsidTr="00C5261D">
        <w:tc>
          <w:tcPr>
            <w:tcW w:w="1537" w:type="dxa"/>
            <w:vMerge w:val="restart"/>
          </w:tcPr>
          <w:p w14:paraId="6B298EB0" w14:textId="77777777" w:rsidR="008923C3" w:rsidRPr="00590D1A" w:rsidRDefault="008923C3" w:rsidP="00A436F1">
            <w:pPr>
              <w:rPr>
                <w:rFonts w:ascii="Arial" w:hAnsi="Arial" w:cs="Arial"/>
                <w:b/>
              </w:rPr>
            </w:pPr>
            <w:r w:rsidRPr="00590D1A">
              <w:rPr>
                <w:rFonts w:ascii="Arial" w:hAnsi="Arial" w:cs="Arial"/>
                <w:b/>
              </w:rPr>
              <w:t>Year A</w:t>
            </w:r>
          </w:p>
          <w:p w14:paraId="600E9610" w14:textId="77777777" w:rsidR="00D7229A" w:rsidRPr="00590D1A" w:rsidRDefault="00D7229A" w:rsidP="00A436F1">
            <w:pPr>
              <w:rPr>
                <w:rFonts w:ascii="Arial" w:hAnsi="Arial" w:cs="Arial"/>
                <w:b/>
              </w:rPr>
            </w:pPr>
          </w:p>
          <w:p w14:paraId="1022C25A" w14:textId="1C7508CC" w:rsidR="005F27AC" w:rsidRPr="00590D1A" w:rsidRDefault="00E3379F" w:rsidP="00A436F1">
            <w:pPr>
              <w:rPr>
                <w:rFonts w:ascii="Arial" w:hAnsi="Arial" w:cs="Arial"/>
                <w:b/>
                <w:sz w:val="20"/>
                <w:szCs w:val="20"/>
              </w:rPr>
            </w:pPr>
            <w:r w:rsidRPr="00590D1A">
              <w:rPr>
                <w:rFonts w:ascii="Arial" w:hAnsi="Arial" w:cs="Arial"/>
                <w:b/>
                <w:sz w:val="20"/>
                <w:szCs w:val="20"/>
              </w:rPr>
              <w:t>SOW</w:t>
            </w:r>
            <w:r w:rsidR="00D7229A" w:rsidRPr="00590D1A">
              <w:rPr>
                <w:rFonts w:ascii="Arial" w:hAnsi="Arial" w:cs="Arial"/>
                <w:b/>
                <w:sz w:val="20"/>
                <w:szCs w:val="20"/>
              </w:rPr>
              <w:t xml:space="preserve"> used:</w:t>
            </w:r>
          </w:p>
          <w:p w14:paraId="2FE160F0" w14:textId="77777777" w:rsidR="00A522C8" w:rsidRPr="00A522C8" w:rsidRDefault="00A522C8" w:rsidP="00A522C8">
            <w:pPr>
              <w:rPr>
                <w:rFonts w:ascii="Arial" w:hAnsi="Arial" w:cs="Arial"/>
                <w:color w:val="7030A0"/>
                <w:sz w:val="16"/>
                <w:szCs w:val="16"/>
              </w:rPr>
            </w:pPr>
            <w:r w:rsidRPr="00A522C8">
              <w:rPr>
                <w:rFonts w:ascii="Arial" w:hAnsi="Arial" w:cs="Arial"/>
                <w:color w:val="7030A0"/>
                <w:sz w:val="16"/>
                <w:szCs w:val="16"/>
              </w:rPr>
              <w:t>Musical Contexts</w:t>
            </w:r>
          </w:p>
          <w:p w14:paraId="7450B4C5" w14:textId="77777777" w:rsidR="00A522C8" w:rsidRPr="00A522C8" w:rsidRDefault="00A522C8" w:rsidP="00A522C8">
            <w:pPr>
              <w:rPr>
                <w:rFonts w:ascii="Arial" w:hAnsi="Arial" w:cs="Arial"/>
                <w:color w:val="538135" w:themeColor="accent6" w:themeShade="BF"/>
                <w:sz w:val="16"/>
                <w:szCs w:val="16"/>
              </w:rPr>
            </w:pPr>
            <w:r w:rsidRPr="00A522C8">
              <w:rPr>
                <w:rFonts w:ascii="Arial" w:hAnsi="Arial" w:cs="Arial"/>
                <w:color w:val="538135" w:themeColor="accent6" w:themeShade="BF"/>
                <w:sz w:val="16"/>
                <w:szCs w:val="16"/>
              </w:rPr>
              <w:t>QCA (Adapted)</w:t>
            </w:r>
          </w:p>
          <w:p w14:paraId="7C0BD44D" w14:textId="4B9CF9CE" w:rsidR="00D7229A" w:rsidRDefault="00A522C8" w:rsidP="00A522C8">
            <w:pPr>
              <w:rPr>
                <w:rFonts w:ascii="Arial" w:hAnsi="Arial" w:cs="Arial"/>
                <w:sz w:val="16"/>
                <w:szCs w:val="16"/>
              </w:rPr>
            </w:pPr>
            <w:r w:rsidRPr="00A522C8">
              <w:rPr>
                <w:rFonts w:ascii="Arial" w:hAnsi="Arial" w:cs="Arial"/>
                <w:sz w:val="16"/>
                <w:szCs w:val="16"/>
              </w:rPr>
              <w:t>LW units</w:t>
            </w:r>
          </w:p>
          <w:p w14:paraId="7AA21B78" w14:textId="6B66ADB7" w:rsidR="00830E7A" w:rsidRPr="00830E7A" w:rsidRDefault="00830E7A" w:rsidP="00830E7A">
            <w:pPr>
              <w:spacing w:after="160" w:line="259" w:lineRule="auto"/>
              <w:contextualSpacing/>
              <w:textAlignment w:val="baseline"/>
              <w:rPr>
                <w:rFonts w:ascii="Arial" w:hAnsi="Arial" w:cs="Arial"/>
                <w:color w:val="ED7D31" w:themeColor="accent2"/>
                <w:sz w:val="16"/>
                <w:szCs w:val="16"/>
                <w:lang w:eastAsia="en-GB"/>
              </w:rPr>
            </w:pPr>
            <w:r>
              <w:rPr>
                <w:rFonts w:ascii="Arial" w:hAnsi="Arial" w:cs="Arial"/>
                <w:color w:val="ED7D31" w:themeColor="accent2"/>
                <w:sz w:val="16"/>
                <w:szCs w:val="16"/>
                <w:lang w:eastAsia="en-GB"/>
              </w:rPr>
              <w:t>Twinkl</w:t>
            </w:r>
          </w:p>
          <w:p w14:paraId="60282AFA" w14:textId="77777777" w:rsidR="00830E7A" w:rsidRDefault="00830E7A" w:rsidP="00A522C8">
            <w:pPr>
              <w:rPr>
                <w:rFonts w:ascii="Arial" w:hAnsi="Arial" w:cs="Arial"/>
                <w:sz w:val="16"/>
                <w:szCs w:val="16"/>
              </w:rPr>
            </w:pPr>
          </w:p>
          <w:p w14:paraId="5DFD9274" w14:textId="77777777" w:rsidR="00A522C8" w:rsidRPr="00A522C8" w:rsidRDefault="00A522C8" w:rsidP="00A522C8">
            <w:pPr>
              <w:rPr>
                <w:rFonts w:ascii="Arial" w:hAnsi="Arial" w:cs="Arial"/>
                <w:b/>
                <w:color w:val="C00000"/>
                <w:sz w:val="16"/>
                <w:szCs w:val="16"/>
              </w:rPr>
            </w:pPr>
          </w:p>
          <w:p w14:paraId="00910CD1" w14:textId="0E5721D9" w:rsidR="005F27AC" w:rsidRPr="00590D1A" w:rsidRDefault="005F27AC" w:rsidP="00A436F1">
            <w:pPr>
              <w:rPr>
                <w:rFonts w:ascii="Arial" w:hAnsi="Arial" w:cs="Arial"/>
                <w:bCs/>
                <w:sz w:val="16"/>
                <w:szCs w:val="16"/>
              </w:rPr>
            </w:pPr>
            <w:r w:rsidRPr="00590D1A">
              <w:rPr>
                <w:rFonts w:ascii="Arial" w:hAnsi="Arial" w:cs="Arial"/>
                <w:bCs/>
                <w:sz w:val="16"/>
                <w:szCs w:val="16"/>
              </w:rPr>
              <w:t>(Weeks are approximate and have not included Arts and Design week each half term)</w:t>
            </w:r>
          </w:p>
        </w:tc>
        <w:tc>
          <w:tcPr>
            <w:tcW w:w="4636" w:type="dxa"/>
            <w:gridSpan w:val="2"/>
          </w:tcPr>
          <w:p w14:paraId="77AA1D7E" w14:textId="35EFDBD5" w:rsidR="00035D5F" w:rsidRPr="00553C53" w:rsidRDefault="006F2AF7" w:rsidP="00FB4CF8">
            <w:pPr>
              <w:spacing w:after="160" w:line="259" w:lineRule="auto"/>
              <w:contextualSpacing/>
              <w:textAlignment w:val="baseline"/>
              <w:rPr>
                <w:rFonts w:ascii="Arial" w:hAnsi="Arial" w:cs="Arial"/>
                <w:color w:val="538135" w:themeColor="accent6" w:themeShade="BF"/>
                <w:lang w:eastAsia="en-GB"/>
              </w:rPr>
            </w:pPr>
            <w:r w:rsidRPr="00553C53">
              <w:rPr>
                <w:rFonts w:ascii="Arial" w:hAnsi="Arial" w:cs="Arial"/>
                <w:color w:val="538135" w:themeColor="accent6" w:themeShade="BF"/>
                <w:lang w:eastAsia="en-GB"/>
              </w:rPr>
              <w:t>Musical Animals</w:t>
            </w:r>
            <w:r w:rsidR="0050788A" w:rsidRPr="00553C53">
              <w:rPr>
                <w:rFonts w:ascii="Arial" w:hAnsi="Arial" w:cs="Arial"/>
                <w:color w:val="538135" w:themeColor="accent6" w:themeShade="BF"/>
                <w:lang w:eastAsia="en-GB"/>
              </w:rPr>
              <w:t xml:space="preserve"> (Mus03)</w:t>
            </w:r>
          </w:p>
          <w:p w14:paraId="0F9C26EC" w14:textId="0BED0C3D" w:rsidR="006F2AF7" w:rsidRPr="00553C53" w:rsidRDefault="006F2AF7" w:rsidP="00FB4CF8">
            <w:pPr>
              <w:spacing w:after="160" w:line="259" w:lineRule="auto"/>
              <w:contextualSpacing/>
              <w:textAlignment w:val="baseline"/>
              <w:rPr>
                <w:rFonts w:ascii="Arial" w:hAnsi="Arial" w:cs="Arial"/>
                <w:color w:val="538135" w:themeColor="accent6" w:themeShade="BF"/>
                <w:lang w:eastAsia="en-GB"/>
              </w:rPr>
            </w:pPr>
            <w:r w:rsidRPr="00553C53">
              <w:rPr>
                <w:rFonts w:ascii="Arial" w:hAnsi="Arial" w:cs="Arial"/>
                <w:color w:val="538135" w:themeColor="accent6" w:themeShade="BF"/>
                <w:lang w:eastAsia="en-GB"/>
              </w:rPr>
              <w:t>(</w:t>
            </w:r>
            <w:r w:rsidR="00A93565" w:rsidRPr="00553C53">
              <w:rPr>
                <w:rFonts w:ascii="Arial" w:hAnsi="Arial" w:cs="Arial"/>
                <w:color w:val="538135" w:themeColor="accent6" w:themeShade="BF"/>
                <w:lang w:eastAsia="en-GB"/>
              </w:rPr>
              <w:t>5</w:t>
            </w:r>
            <w:r w:rsidR="0050788A" w:rsidRPr="00553C53">
              <w:rPr>
                <w:rFonts w:ascii="Arial" w:hAnsi="Arial" w:cs="Arial"/>
                <w:color w:val="538135" w:themeColor="accent6" w:themeShade="BF"/>
                <w:lang w:eastAsia="en-GB"/>
              </w:rPr>
              <w:t xml:space="preserve"> Weeks)</w:t>
            </w:r>
          </w:p>
          <w:p w14:paraId="7502D750" w14:textId="77777777" w:rsidR="00BD3A68" w:rsidRPr="00BD3A68" w:rsidRDefault="00BD3A68" w:rsidP="00BD3A68">
            <w:pPr>
              <w:contextualSpacing/>
              <w:textAlignment w:val="baseline"/>
              <w:rPr>
                <w:rFonts w:ascii="Arial" w:hAnsi="Arial" w:cs="Arial"/>
                <w:sz w:val="16"/>
                <w:szCs w:val="16"/>
                <w:lang w:eastAsia="en-GB"/>
              </w:rPr>
            </w:pPr>
            <w:r w:rsidRPr="00BD3A68">
              <w:rPr>
                <w:rFonts w:ascii="Arial" w:hAnsi="Arial" w:cs="Arial"/>
                <w:sz w:val="16"/>
                <w:szCs w:val="16"/>
                <w:lang w:eastAsia="en-GB"/>
              </w:rPr>
              <w:t>This unit develops children’s ability to discriminate between longer and shorter sounds, and to use them to create interesting sequences of sound.</w:t>
            </w:r>
          </w:p>
          <w:p w14:paraId="72483DA2" w14:textId="7D8924AB" w:rsidR="0050788A" w:rsidRPr="00BD3A68" w:rsidRDefault="00BD3A68" w:rsidP="00BD3A68">
            <w:pPr>
              <w:spacing w:after="160" w:line="259" w:lineRule="auto"/>
              <w:contextualSpacing/>
              <w:textAlignment w:val="baseline"/>
              <w:rPr>
                <w:rFonts w:ascii="Arial" w:hAnsi="Arial" w:cs="Arial"/>
                <w:color w:val="auto"/>
                <w:sz w:val="16"/>
                <w:szCs w:val="16"/>
                <w:lang w:eastAsia="en-GB"/>
              </w:rPr>
            </w:pPr>
            <w:r w:rsidRPr="00BD3A68">
              <w:rPr>
                <w:rFonts w:ascii="Arial" w:hAnsi="Arial" w:cs="Arial"/>
                <w:sz w:val="16"/>
                <w:szCs w:val="16"/>
                <w:lang w:eastAsia="en-GB"/>
              </w:rPr>
              <w:t>During the unit children explore the duration of vocal and instrumental sounds. They play percussion instruments with control and sensitivity, paying attention to dynamics, tempo and pitch. Towards the end of the unit the children begin to organise their sounds within a steady pulse. They record their sound sequences using symbols.</w:t>
            </w:r>
          </w:p>
          <w:p w14:paraId="1317C6F3" w14:textId="77777777" w:rsidR="00830E7A" w:rsidRDefault="00830E7A" w:rsidP="00FB4CF8">
            <w:pPr>
              <w:spacing w:after="160" w:line="259" w:lineRule="auto"/>
              <w:contextualSpacing/>
              <w:textAlignment w:val="baseline"/>
              <w:rPr>
                <w:rFonts w:ascii="Arial" w:hAnsi="Arial" w:cs="Arial"/>
                <w:color w:val="ED7D31" w:themeColor="accent2"/>
                <w:lang w:eastAsia="en-GB"/>
              </w:rPr>
            </w:pPr>
          </w:p>
          <w:p w14:paraId="7B0B5D4E" w14:textId="5D795752" w:rsidR="0050788A" w:rsidRPr="00830E7A" w:rsidRDefault="00830E7A" w:rsidP="00FB4CF8">
            <w:pPr>
              <w:spacing w:after="160" w:line="259" w:lineRule="auto"/>
              <w:contextualSpacing/>
              <w:textAlignment w:val="baseline"/>
              <w:rPr>
                <w:rFonts w:ascii="Arial" w:hAnsi="Arial" w:cs="Arial"/>
                <w:color w:val="ED7D31" w:themeColor="accent2"/>
                <w:lang w:eastAsia="en-GB"/>
              </w:rPr>
            </w:pPr>
            <w:r>
              <w:rPr>
                <w:rFonts w:ascii="Arial" w:hAnsi="Arial" w:cs="Arial"/>
                <w:color w:val="ED7D31" w:themeColor="accent2"/>
                <w:lang w:eastAsia="en-GB"/>
              </w:rPr>
              <w:t>Winter Music</w:t>
            </w:r>
          </w:p>
          <w:p w14:paraId="7FBD47FA" w14:textId="07017DA5" w:rsidR="00A93565" w:rsidRPr="00830E7A" w:rsidRDefault="00A93565" w:rsidP="00FB4CF8">
            <w:pPr>
              <w:spacing w:after="160" w:line="259" w:lineRule="auto"/>
              <w:contextualSpacing/>
              <w:textAlignment w:val="baseline"/>
              <w:rPr>
                <w:rFonts w:ascii="Arial" w:hAnsi="Arial" w:cs="Arial"/>
                <w:color w:val="ED7D31" w:themeColor="accent2"/>
                <w:lang w:eastAsia="en-GB"/>
              </w:rPr>
            </w:pPr>
            <w:r w:rsidRPr="00830E7A">
              <w:rPr>
                <w:rFonts w:ascii="Arial" w:hAnsi="Arial" w:cs="Arial"/>
                <w:color w:val="ED7D31" w:themeColor="accent2"/>
                <w:lang w:eastAsia="en-GB"/>
              </w:rPr>
              <w:t>(5 Weeks)</w:t>
            </w:r>
          </w:p>
          <w:p w14:paraId="510B12CD" w14:textId="77FEBF50" w:rsidR="0050788A" w:rsidRDefault="00830E7A" w:rsidP="00FB4CF8">
            <w:pPr>
              <w:spacing w:after="160" w:line="259" w:lineRule="auto"/>
              <w:contextualSpacing/>
              <w:textAlignment w:val="baseline"/>
              <w:rPr>
                <w:rFonts w:ascii="Arial" w:hAnsi="Arial" w:cs="Arial"/>
                <w:color w:val="000000" w:themeColor="text1"/>
                <w:sz w:val="16"/>
                <w:szCs w:val="16"/>
                <w:lang w:eastAsia="en-GB"/>
              </w:rPr>
            </w:pPr>
            <w:r>
              <w:rPr>
                <w:rFonts w:ascii="Arial" w:hAnsi="Arial" w:cs="Arial"/>
                <w:color w:val="000000" w:themeColor="text1"/>
                <w:sz w:val="16"/>
                <w:szCs w:val="16"/>
                <w:lang w:eastAsia="en-GB"/>
              </w:rPr>
              <w:t>This unit of music</w:t>
            </w:r>
            <w:r w:rsidRPr="00830E7A">
              <w:rPr>
                <w:rFonts w:ascii="Arial" w:hAnsi="Arial" w:cs="Arial"/>
                <w:color w:val="000000" w:themeColor="text1"/>
                <w:sz w:val="16"/>
                <w:szCs w:val="16"/>
                <w:lang w:eastAsia="en-GB"/>
              </w:rPr>
              <w:t xml:space="preserve"> </w:t>
            </w:r>
            <w:r>
              <w:rPr>
                <w:rFonts w:ascii="Arial" w:hAnsi="Arial" w:cs="Arial"/>
                <w:color w:val="000000" w:themeColor="text1"/>
                <w:sz w:val="16"/>
                <w:szCs w:val="16"/>
                <w:lang w:eastAsia="en-GB"/>
              </w:rPr>
              <w:t>covers</w:t>
            </w:r>
            <w:r w:rsidRPr="00830E7A">
              <w:rPr>
                <w:rFonts w:ascii="Arial" w:hAnsi="Arial" w:cs="Arial"/>
                <w:color w:val="000000" w:themeColor="text1"/>
                <w:sz w:val="16"/>
                <w:szCs w:val="16"/>
                <w:lang w:eastAsia="en-GB"/>
              </w:rPr>
              <w:t xml:space="preserve"> musical composition around the theme of winter. </w:t>
            </w:r>
            <w:r>
              <w:rPr>
                <w:rFonts w:ascii="Arial" w:hAnsi="Arial" w:cs="Arial"/>
                <w:color w:val="000000" w:themeColor="text1"/>
                <w:sz w:val="16"/>
                <w:szCs w:val="16"/>
                <w:lang w:eastAsia="en-GB"/>
              </w:rPr>
              <w:t xml:space="preserve">It </w:t>
            </w:r>
            <w:r w:rsidRPr="00830E7A">
              <w:rPr>
                <w:rFonts w:ascii="Arial" w:hAnsi="Arial" w:cs="Arial"/>
                <w:color w:val="000000" w:themeColor="text1"/>
                <w:sz w:val="16"/>
                <w:szCs w:val="16"/>
                <w:lang w:eastAsia="en-GB"/>
              </w:rPr>
              <w:t xml:space="preserve">Includes rhythm and melody </w:t>
            </w:r>
            <w:r>
              <w:rPr>
                <w:rFonts w:ascii="Arial" w:hAnsi="Arial" w:cs="Arial"/>
                <w:color w:val="000000" w:themeColor="text1"/>
                <w:sz w:val="16"/>
                <w:szCs w:val="16"/>
                <w:lang w:eastAsia="en-GB"/>
              </w:rPr>
              <w:t>elements</w:t>
            </w:r>
            <w:r w:rsidRPr="00830E7A">
              <w:rPr>
                <w:rFonts w:ascii="Arial" w:hAnsi="Arial" w:cs="Arial"/>
                <w:color w:val="000000" w:themeColor="text1"/>
                <w:sz w:val="16"/>
                <w:szCs w:val="16"/>
                <w:lang w:eastAsia="en-GB"/>
              </w:rPr>
              <w:t xml:space="preserve">, as well as </w:t>
            </w:r>
            <w:r>
              <w:rPr>
                <w:rFonts w:ascii="Arial" w:hAnsi="Arial" w:cs="Arial"/>
                <w:color w:val="000000" w:themeColor="text1"/>
                <w:sz w:val="16"/>
                <w:szCs w:val="16"/>
                <w:lang w:eastAsia="en-GB"/>
              </w:rPr>
              <w:t xml:space="preserve">the opportunity </w:t>
            </w:r>
            <w:r w:rsidRPr="00830E7A">
              <w:rPr>
                <w:rFonts w:ascii="Arial" w:hAnsi="Arial" w:cs="Arial"/>
                <w:color w:val="000000" w:themeColor="text1"/>
                <w:sz w:val="16"/>
                <w:szCs w:val="16"/>
                <w:lang w:eastAsia="en-GB"/>
              </w:rPr>
              <w:t>to create a graphic score.</w:t>
            </w:r>
          </w:p>
          <w:p w14:paraId="02FE52EE" w14:textId="77777777" w:rsidR="00830E7A" w:rsidRPr="00830E7A" w:rsidRDefault="00830E7A" w:rsidP="00FB4CF8">
            <w:pPr>
              <w:spacing w:after="160" w:line="259" w:lineRule="auto"/>
              <w:contextualSpacing/>
              <w:textAlignment w:val="baseline"/>
              <w:rPr>
                <w:rFonts w:ascii="Arial" w:hAnsi="Arial" w:cs="Arial"/>
                <w:color w:val="000000" w:themeColor="text1"/>
                <w:sz w:val="16"/>
                <w:szCs w:val="16"/>
                <w:lang w:eastAsia="en-GB"/>
              </w:rPr>
            </w:pPr>
          </w:p>
          <w:p w14:paraId="58BB8B85" w14:textId="63BAB7AA" w:rsidR="0050788A" w:rsidRPr="00553C53" w:rsidRDefault="0050788A" w:rsidP="00FB4CF8">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Music (Christmas)</w:t>
            </w:r>
          </w:p>
          <w:p w14:paraId="3F469BEC" w14:textId="77777777" w:rsidR="0050788A" w:rsidRDefault="0050788A" w:rsidP="00FB4CF8">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(5 Weeks)</w:t>
            </w:r>
          </w:p>
          <w:p w14:paraId="3B244D96" w14:textId="76839239" w:rsidR="000D2663" w:rsidRPr="000D2663" w:rsidRDefault="000D2663" w:rsidP="00FB4CF8">
            <w:pPr>
              <w:spacing w:after="160" w:line="259" w:lineRule="auto"/>
              <w:contextualSpacing/>
              <w:textAlignment w:val="baseline"/>
              <w:rPr>
                <w:rFonts w:ascii="Arial" w:hAnsi="Arial" w:cs="Arial"/>
                <w:color w:val="7030A0"/>
                <w:sz w:val="16"/>
                <w:szCs w:val="16"/>
                <w:lang w:eastAsia="en-GB"/>
              </w:rPr>
            </w:pPr>
            <w:r w:rsidRPr="000D2663">
              <w:rPr>
                <w:rFonts w:ascii="Arial" w:hAnsi="Arial" w:cs="Arial"/>
                <w:color w:val="000000" w:themeColor="text1"/>
                <w:sz w:val="16"/>
                <w:szCs w:val="16"/>
                <w:lang w:eastAsia="en-GB"/>
              </w:rPr>
              <w:t>This</w:t>
            </w:r>
            <w:r>
              <w:rPr>
                <w:rFonts w:ascii="Arial" w:hAnsi="Arial" w:cs="Arial"/>
                <w:color w:val="000000" w:themeColor="text1"/>
                <w:sz w:val="16"/>
                <w:szCs w:val="16"/>
                <w:lang w:eastAsia="en-GB"/>
              </w:rPr>
              <w:t xml:space="preserve"> unit covers Christmas songs in preparation for the Christmas service and Christingle. A mixture of traditional and popular ones will be taught; including some taught in sign. </w:t>
            </w:r>
          </w:p>
        </w:tc>
        <w:tc>
          <w:tcPr>
            <w:tcW w:w="4634" w:type="dxa"/>
            <w:gridSpan w:val="2"/>
          </w:tcPr>
          <w:p w14:paraId="5AAF9AF4" w14:textId="77777777" w:rsidR="0050788A" w:rsidRPr="00553C53" w:rsidRDefault="0050788A" w:rsidP="0050788A">
            <w:pPr>
              <w:rPr>
                <w:rFonts w:ascii="Arial" w:hAnsi="Arial" w:cs="Arial"/>
                <w:color w:val="000000" w:themeColor="text1"/>
                <w:lang w:eastAsia="en-GB"/>
              </w:rPr>
            </w:pPr>
            <w:r w:rsidRPr="00553C53">
              <w:rPr>
                <w:rFonts w:ascii="Arial" w:hAnsi="Arial" w:cs="Arial"/>
                <w:color w:val="000000" w:themeColor="text1"/>
                <w:lang w:eastAsia="en-GB"/>
              </w:rPr>
              <w:t>Music (Sign 2 Sing)</w:t>
            </w:r>
          </w:p>
          <w:p w14:paraId="1DD86F37" w14:textId="77777777" w:rsidR="0050788A" w:rsidRPr="00553C53" w:rsidRDefault="0050788A" w:rsidP="0050788A">
            <w:pPr>
              <w:rPr>
                <w:rFonts w:ascii="Arial" w:hAnsi="Arial" w:cs="Arial"/>
                <w:color w:val="000000" w:themeColor="text1"/>
                <w:lang w:eastAsia="en-GB"/>
              </w:rPr>
            </w:pPr>
            <w:r w:rsidRPr="00553C53">
              <w:rPr>
                <w:rFonts w:ascii="Arial" w:hAnsi="Arial" w:cs="Arial"/>
                <w:color w:val="000000" w:themeColor="text1"/>
                <w:lang w:eastAsia="en-GB"/>
              </w:rPr>
              <w:t>(6 Weeks)</w:t>
            </w:r>
          </w:p>
          <w:p w14:paraId="4CF037F8" w14:textId="77777777" w:rsidR="00C847D6" w:rsidRDefault="00C847D6" w:rsidP="00C847D6">
            <w:pPr>
              <w:rPr>
                <w:rFonts w:ascii="Arial" w:hAnsi="Arial" w:cs="Arial"/>
                <w:color w:val="000000" w:themeColor="text1"/>
                <w:sz w:val="16"/>
                <w:szCs w:val="16"/>
                <w:lang w:eastAsia="en-GB"/>
              </w:rPr>
            </w:pPr>
            <w:r w:rsidRPr="00EA4989">
              <w:rPr>
                <w:rFonts w:ascii="Arial" w:hAnsi="Arial" w:cs="Arial"/>
                <w:color w:val="000000" w:themeColor="text1"/>
                <w:sz w:val="16"/>
                <w:szCs w:val="16"/>
                <w:lang w:eastAsia="en-GB"/>
              </w:rPr>
              <w:t xml:space="preserve">This </w:t>
            </w:r>
            <w:r>
              <w:rPr>
                <w:rFonts w:ascii="Arial" w:hAnsi="Arial" w:cs="Arial"/>
                <w:color w:val="000000" w:themeColor="text1"/>
                <w:sz w:val="16"/>
                <w:szCs w:val="16"/>
                <w:lang w:eastAsia="en-GB"/>
              </w:rPr>
              <w:t>unit is intended to challenge the myths and misconceptions about Deaf People and Deafness. It explores the differences and similarities between Deaf and Hearing People and gives the opportunity to reflect on the emotional and social impact of Deafness on Deaf Children. It uses music and the British Sign Language to achieve this.</w:t>
            </w:r>
          </w:p>
          <w:p w14:paraId="556B8096" w14:textId="77777777" w:rsidR="0050788A" w:rsidRPr="00C847D6" w:rsidRDefault="0050788A" w:rsidP="00283C22">
            <w:pPr>
              <w:rPr>
                <w:rFonts w:ascii="Arial" w:hAnsi="Arial" w:cs="Arial"/>
                <w:color w:val="7030A0"/>
                <w:sz w:val="16"/>
                <w:szCs w:val="16"/>
                <w:lang w:eastAsia="en-GB"/>
              </w:rPr>
            </w:pPr>
          </w:p>
          <w:p w14:paraId="7FC7DAC5" w14:textId="77777777" w:rsidR="005F27AC" w:rsidRPr="00553C53" w:rsidRDefault="0050788A" w:rsidP="00283C22">
            <w:pPr>
              <w:rPr>
                <w:rFonts w:ascii="Arial" w:hAnsi="Arial" w:cs="Arial"/>
                <w:color w:val="538135" w:themeColor="accent6" w:themeShade="BF"/>
                <w:lang w:eastAsia="en-GB"/>
              </w:rPr>
            </w:pPr>
            <w:r w:rsidRPr="00553C53">
              <w:rPr>
                <w:rFonts w:ascii="Arial" w:hAnsi="Arial" w:cs="Arial"/>
                <w:color w:val="538135" w:themeColor="accent6" w:themeShade="BF"/>
                <w:lang w:eastAsia="en-GB"/>
              </w:rPr>
              <w:t>Seasonal Changes (Mus06)</w:t>
            </w:r>
          </w:p>
          <w:p w14:paraId="0592BCAA" w14:textId="77777777" w:rsidR="0050788A" w:rsidRDefault="0050788A" w:rsidP="00283C22">
            <w:pPr>
              <w:rPr>
                <w:rFonts w:ascii="Arial" w:hAnsi="Arial" w:cs="Arial"/>
                <w:color w:val="538135" w:themeColor="accent6" w:themeShade="BF"/>
                <w:lang w:eastAsia="en-GB"/>
              </w:rPr>
            </w:pPr>
            <w:r w:rsidRPr="00553C53">
              <w:rPr>
                <w:rFonts w:ascii="Arial" w:hAnsi="Arial" w:cs="Arial"/>
                <w:color w:val="538135" w:themeColor="accent6" w:themeShade="BF"/>
                <w:lang w:eastAsia="en-GB"/>
              </w:rPr>
              <w:t>(7 Weeks)</w:t>
            </w:r>
          </w:p>
          <w:p w14:paraId="0E5B4239" w14:textId="77777777" w:rsidR="001706BE" w:rsidRPr="001706BE" w:rsidRDefault="001706BE" w:rsidP="001706BE">
            <w:pPr>
              <w:rPr>
                <w:rFonts w:ascii="Arial" w:hAnsi="Arial" w:cs="Arial"/>
                <w:color w:val="0B0C0C"/>
                <w:sz w:val="16"/>
                <w:szCs w:val="16"/>
                <w:lang w:eastAsia="en-GB"/>
              </w:rPr>
            </w:pPr>
            <w:r w:rsidRPr="001706BE">
              <w:rPr>
                <w:rFonts w:ascii="Arial" w:hAnsi="Arial" w:cs="Arial"/>
                <w:color w:val="0B0C0C"/>
                <w:sz w:val="16"/>
                <w:szCs w:val="16"/>
                <w:lang w:eastAsia="en-GB"/>
              </w:rPr>
              <w:t>This unit develops children’s ability to recognise different ways sounds are made and changed and to name, and know how to play, a variety of classroom instruments.</w:t>
            </w:r>
          </w:p>
          <w:p w14:paraId="4101652C" w14:textId="3EE91A6C" w:rsidR="001706BE" w:rsidRPr="001706BE" w:rsidRDefault="001706BE" w:rsidP="001706BE">
            <w:pPr>
              <w:rPr>
                <w:rFonts w:ascii="Arial" w:hAnsi="Arial" w:cs="Arial"/>
                <w:color w:val="0B0C0C"/>
                <w:sz w:val="16"/>
                <w:szCs w:val="16"/>
                <w:lang w:eastAsia="en-GB"/>
              </w:rPr>
            </w:pPr>
            <w:r w:rsidRPr="001706BE">
              <w:rPr>
                <w:rFonts w:ascii="Arial" w:hAnsi="Arial" w:cs="Arial"/>
                <w:color w:val="0B0C0C"/>
                <w:sz w:val="16"/>
                <w:szCs w:val="16"/>
                <w:lang w:eastAsia="en-GB"/>
              </w:rPr>
              <w:t>During this unit children explore classroom instruments and learn that instruments that make sounds in similar ways can be grouped into families. They create symbols that represent the various ways an instrument can be played and use these to help create a sequence of sounds.</w:t>
            </w:r>
          </w:p>
        </w:tc>
        <w:tc>
          <w:tcPr>
            <w:tcW w:w="4639" w:type="dxa"/>
            <w:gridSpan w:val="2"/>
          </w:tcPr>
          <w:p w14:paraId="4F089745" w14:textId="4ACD6EBF" w:rsidR="0050788A" w:rsidRPr="005B327F" w:rsidRDefault="0050788A" w:rsidP="0050788A">
            <w:pPr>
              <w:rPr>
                <w:rFonts w:ascii="Arial" w:hAnsi="Arial" w:cs="Arial"/>
                <w:color w:val="7030A0"/>
                <w:lang w:eastAsia="en-GB"/>
              </w:rPr>
            </w:pPr>
            <w:r w:rsidRPr="005B327F">
              <w:rPr>
                <w:rFonts w:ascii="Arial" w:hAnsi="Arial" w:cs="Arial"/>
                <w:color w:val="7030A0"/>
                <w:lang w:eastAsia="en-GB"/>
              </w:rPr>
              <w:t>Music (Westcliffe Music Festival)</w:t>
            </w:r>
            <w:r w:rsidR="005B327F" w:rsidRPr="005B327F">
              <w:rPr>
                <w:rFonts w:ascii="Arial" w:hAnsi="Arial" w:cs="Arial"/>
                <w:color w:val="7030A0"/>
                <w:lang w:eastAsia="en-GB"/>
              </w:rPr>
              <w:t xml:space="preserve"> (“What makes up a musical?”) (MC K3 1 - Adapted)</w:t>
            </w:r>
          </w:p>
          <w:p w14:paraId="17A01F3D" w14:textId="6D1BD799" w:rsidR="0050788A" w:rsidRDefault="0050788A" w:rsidP="0050788A">
            <w:pPr>
              <w:rPr>
                <w:rFonts w:ascii="Arial" w:hAnsi="Arial" w:cs="Arial"/>
                <w:color w:val="000000" w:themeColor="text1"/>
                <w:lang w:eastAsia="en-GB"/>
              </w:rPr>
            </w:pPr>
            <w:r w:rsidRPr="00553C53">
              <w:rPr>
                <w:rFonts w:ascii="Arial" w:hAnsi="Arial" w:cs="Arial"/>
                <w:color w:val="000000" w:themeColor="text1"/>
                <w:lang w:eastAsia="en-GB"/>
              </w:rPr>
              <w:t>(6 Weeks)</w:t>
            </w:r>
          </w:p>
          <w:p w14:paraId="602AEEDC" w14:textId="72F9B12D" w:rsidR="005B327F" w:rsidRPr="005B327F" w:rsidRDefault="006512C4" w:rsidP="0050788A">
            <w:pPr>
              <w:rPr>
                <w:rFonts w:ascii="Arial" w:hAnsi="Arial" w:cs="Arial"/>
                <w:color w:val="000000" w:themeColor="text1"/>
                <w:sz w:val="16"/>
                <w:szCs w:val="16"/>
                <w:lang w:eastAsia="en-GB"/>
              </w:rPr>
            </w:pPr>
            <w:r w:rsidRPr="006512C4">
              <w:rPr>
                <w:rFonts w:ascii="Arial" w:hAnsi="Arial" w:cs="Arial"/>
                <w:color w:val="000000" w:themeColor="text1"/>
                <w:sz w:val="16"/>
                <w:szCs w:val="16"/>
                <w:lang w:eastAsia="en-GB"/>
              </w:rPr>
              <w:t>This unit explores songs and music from the stage, beginning with an exploration into “What makes up a musical?”  Pupils explore the history and developments of elements of a musical, from their origins in opera, before exploring the impact of an “opening number”</w:t>
            </w:r>
          </w:p>
          <w:p w14:paraId="2342A6E0" w14:textId="77777777" w:rsidR="0050788A" w:rsidRDefault="0050788A" w:rsidP="00035D5F">
            <w:pPr>
              <w:rPr>
                <w:rFonts w:ascii="Arial" w:hAnsi="Arial" w:cs="Arial"/>
                <w:color w:val="7030A0"/>
                <w:lang w:eastAsia="en-GB"/>
              </w:rPr>
            </w:pPr>
          </w:p>
          <w:p w14:paraId="35A44179" w14:textId="77777777" w:rsidR="0050788A" w:rsidRPr="00553C53" w:rsidRDefault="0050788A" w:rsidP="00035D5F">
            <w:pPr>
              <w:rPr>
                <w:rFonts w:ascii="Arial" w:hAnsi="Arial" w:cs="Arial"/>
                <w:color w:val="538135" w:themeColor="accent6" w:themeShade="BF"/>
                <w:lang w:eastAsia="en-GB"/>
              </w:rPr>
            </w:pPr>
            <w:r w:rsidRPr="00553C53">
              <w:rPr>
                <w:rFonts w:ascii="Arial" w:hAnsi="Arial" w:cs="Arial"/>
                <w:color w:val="538135" w:themeColor="accent6" w:themeShade="BF"/>
                <w:lang w:eastAsia="en-GB"/>
              </w:rPr>
              <w:t>Body Sounds (Mus02)</w:t>
            </w:r>
          </w:p>
          <w:p w14:paraId="0BC2B6F4" w14:textId="77777777" w:rsidR="0050788A" w:rsidRDefault="0050788A" w:rsidP="00035D5F">
            <w:pPr>
              <w:rPr>
                <w:rFonts w:ascii="Arial" w:hAnsi="Arial" w:cs="Arial"/>
                <w:color w:val="538135" w:themeColor="accent6" w:themeShade="BF"/>
                <w:lang w:eastAsia="en-GB"/>
              </w:rPr>
            </w:pPr>
            <w:r w:rsidRPr="00553C53">
              <w:rPr>
                <w:rFonts w:ascii="Arial" w:hAnsi="Arial" w:cs="Arial"/>
                <w:color w:val="538135" w:themeColor="accent6" w:themeShade="BF"/>
                <w:lang w:eastAsia="en-GB"/>
              </w:rPr>
              <w:t>(6 Weeks)</w:t>
            </w:r>
          </w:p>
          <w:p w14:paraId="55C1F877" w14:textId="77777777" w:rsidR="001706BE" w:rsidRDefault="001706BE" w:rsidP="001706BE">
            <w:pPr>
              <w:pStyle w:val="SoWBody"/>
              <w:widowControl/>
            </w:pPr>
            <w:r>
              <w:t>This unit develops children’s ability to identify different sounds and to change and use sounds expressively in response to a stimulus.</w:t>
            </w:r>
          </w:p>
          <w:p w14:paraId="1299C43A" w14:textId="5EBB5377" w:rsidR="001706BE" w:rsidRPr="001706BE" w:rsidRDefault="001706BE" w:rsidP="001706BE">
            <w:pPr>
              <w:pStyle w:val="SoWBody"/>
              <w:widowControl/>
            </w:pPr>
            <w:r>
              <w:t>During this unit, children make a variety of sounds with their voices, bodies, found objects and instruments, and explore how these sounds can be changed and used expressively in response to a stimulus. They use this knowledge to select sounds that reflect the mood of chants and songs. This leads to the creation of a class performance that uses sounds to heighten the effect of a chosen story.</w:t>
            </w:r>
          </w:p>
        </w:tc>
      </w:tr>
      <w:tr w:rsidR="00C5261D" w:rsidRPr="00590D1A" w14:paraId="2B2AF451" w14:textId="77777777" w:rsidTr="006F2AF7">
        <w:tc>
          <w:tcPr>
            <w:tcW w:w="1537" w:type="dxa"/>
            <w:vMerge/>
          </w:tcPr>
          <w:p w14:paraId="4DDBEF00" w14:textId="77777777" w:rsidR="00C5261D" w:rsidRPr="00590D1A" w:rsidRDefault="00C5261D" w:rsidP="00A436F1">
            <w:pPr>
              <w:rPr>
                <w:rFonts w:ascii="Arial" w:hAnsi="Arial" w:cs="Arial"/>
                <w:b/>
              </w:rPr>
            </w:pPr>
          </w:p>
        </w:tc>
        <w:tc>
          <w:tcPr>
            <w:tcW w:w="1293" w:type="dxa"/>
          </w:tcPr>
          <w:p w14:paraId="1527F4C2" w14:textId="6960CEC1" w:rsidR="00C5261D" w:rsidRPr="00590D1A" w:rsidRDefault="006F2AF7" w:rsidP="00FB4CF8">
            <w:pPr>
              <w:rPr>
                <w:rFonts w:ascii="Arial" w:hAnsi="Arial" w:cs="Arial"/>
                <w:bCs/>
              </w:rPr>
            </w:pPr>
            <w:r>
              <w:rPr>
                <w:rFonts w:ascii="Arial" w:hAnsi="Arial" w:cs="Arial"/>
                <w:bCs/>
              </w:rPr>
              <w:t>Worship Songs</w:t>
            </w:r>
          </w:p>
        </w:tc>
        <w:tc>
          <w:tcPr>
            <w:tcW w:w="4205" w:type="dxa"/>
            <w:gridSpan w:val="2"/>
          </w:tcPr>
          <w:p w14:paraId="21816C2F" w14:textId="61A165EC" w:rsidR="006F2AF7" w:rsidRPr="00590D1A" w:rsidRDefault="006F2AF7" w:rsidP="00FB4CF8">
            <w:pPr>
              <w:rPr>
                <w:rFonts w:ascii="Arial" w:hAnsi="Arial" w:cs="Arial"/>
                <w:bCs/>
              </w:rPr>
            </w:pPr>
          </w:p>
        </w:tc>
        <w:tc>
          <w:tcPr>
            <w:tcW w:w="4205" w:type="dxa"/>
            <w:gridSpan w:val="2"/>
          </w:tcPr>
          <w:p w14:paraId="50D1B2E8" w14:textId="1327F6F7" w:rsidR="00C5261D" w:rsidRPr="00590D1A" w:rsidRDefault="00C5261D" w:rsidP="00FB4CF8">
            <w:pPr>
              <w:rPr>
                <w:rFonts w:ascii="Arial" w:hAnsi="Arial" w:cs="Arial"/>
                <w:bCs/>
              </w:rPr>
            </w:pPr>
          </w:p>
        </w:tc>
        <w:tc>
          <w:tcPr>
            <w:tcW w:w="4206" w:type="dxa"/>
          </w:tcPr>
          <w:p w14:paraId="3461D779" w14:textId="185C9BA5" w:rsidR="00C5261D" w:rsidRPr="00590D1A" w:rsidRDefault="00C5261D" w:rsidP="00FB4CF8">
            <w:pPr>
              <w:rPr>
                <w:rFonts w:ascii="Arial" w:hAnsi="Arial" w:cs="Arial"/>
                <w:bCs/>
              </w:rPr>
            </w:pPr>
          </w:p>
        </w:tc>
      </w:tr>
    </w:tbl>
    <w:p w14:paraId="7C96CA61" w14:textId="346E77AC" w:rsidR="00035D5F" w:rsidRDefault="00035D5F">
      <w:pPr>
        <w:rPr>
          <w:rFonts w:ascii="Arial" w:hAnsi="Arial" w:cs="Arial"/>
        </w:rPr>
      </w:pPr>
    </w:p>
    <w:p w14:paraId="0CF1D0D6" w14:textId="33E562EE" w:rsidR="002E456D" w:rsidRDefault="002E456D">
      <w:pPr>
        <w:rPr>
          <w:rFonts w:ascii="Arial" w:hAnsi="Arial" w:cs="Arial"/>
        </w:rPr>
      </w:pPr>
    </w:p>
    <w:p w14:paraId="02111F5A" w14:textId="65EC7FD5" w:rsidR="002E456D" w:rsidRDefault="002E456D">
      <w:pPr>
        <w:rPr>
          <w:rFonts w:ascii="Arial" w:hAnsi="Arial" w:cs="Arial"/>
        </w:rPr>
      </w:pPr>
    </w:p>
    <w:p w14:paraId="3CF0FACE" w14:textId="03D274F3" w:rsidR="002E456D" w:rsidRDefault="002E456D">
      <w:pPr>
        <w:rPr>
          <w:rFonts w:ascii="Arial" w:hAnsi="Arial" w:cs="Arial"/>
        </w:rPr>
      </w:pPr>
    </w:p>
    <w:p w14:paraId="3BDD4606" w14:textId="32D4336A" w:rsidR="002E456D" w:rsidRDefault="002E456D">
      <w:pPr>
        <w:rPr>
          <w:rFonts w:ascii="Arial" w:hAnsi="Arial" w:cs="Arial"/>
        </w:rPr>
      </w:pPr>
    </w:p>
    <w:p w14:paraId="11C53E2E" w14:textId="56EF27ED" w:rsidR="002E456D" w:rsidRDefault="002E456D">
      <w:pPr>
        <w:rPr>
          <w:rFonts w:ascii="Arial" w:hAnsi="Arial" w:cs="Arial"/>
        </w:rPr>
      </w:pPr>
    </w:p>
    <w:p w14:paraId="2FDB984C" w14:textId="166E765A" w:rsidR="002E456D" w:rsidRDefault="002E456D">
      <w:pPr>
        <w:rPr>
          <w:rFonts w:ascii="Arial" w:hAnsi="Arial" w:cs="Arial"/>
        </w:rPr>
      </w:pPr>
    </w:p>
    <w:p w14:paraId="26BF0CE6" w14:textId="0A5EA1DC" w:rsidR="002E456D" w:rsidRDefault="002E456D">
      <w:pPr>
        <w:rPr>
          <w:rFonts w:ascii="Arial" w:hAnsi="Arial" w:cs="Arial"/>
        </w:rPr>
      </w:pPr>
    </w:p>
    <w:p w14:paraId="6B742147" w14:textId="612D8F03" w:rsidR="002E456D" w:rsidRDefault="002E456D">
      <w:pPr>
        <w:rPr>
          <w:rFonts w:ascii="Arial" w:hAnsi="Arial" w:cs="Arial"/>
        </w:rPr>
      </w:pPr>
    </w:p>
    <w:p w14:paraId="2BD4476C" w14:textId="09C4D234" w:rsidR="002E456D" w:rsidRDefault="002E456D">
      <w:pPr>
        <w:rPr>
          <w:rFonts w:ascii="Arial" w:hAnsi="Arial" w:cs="Arial"/>
        </w:rPr>
      </w:pPr>
    </w:p>
    <w:p w14:paraId="5EC0D1CE" w14:textId="77777777" w:rsidR="002E456D" w:rsidRPr="00590D1A" w:rsidRDefault="002E456D">
      <w:pPr>
        <w:rPr>
          <w:rFonts w:ascii="Arial" w:hAnsi="Arial" w:cs="Arial"/>
        </w:rPr>
      </w:pPr>
    </w:p>
    <w:tbl>
      <w:tblPr>
        <w:tblStyle w:val="TableGrid"/>
        <w:tblW w:w="15446" w:type="dxa"/>
        <w:tblLook w:val="04A0" w:firstRow="1" w:lastRow="0" w:firstColumn="1" w:lastColumn="0" w:noHBand="0" w:noVBand="1"/>
      </w:tblPr>
      <w:tblGrid>
        <w:gridCol w:w="1537"/>
        <w:gridCol w:w="1293"/>
        <w:gridCol w:w="3343"/>
        <w:gridCol w:w="862"/>
        <w:gridCol w:w="3773"/>
        <w:gridCol w:w="432"/>
        <w:gridCol w:w="4206"/>
      </w:tblGrid>
      <w:tr w:rsidR="00035D5F" w:rsidRPr="00590D1A" w14:paraId="16E2A6ED" w14:textId="77777777" w:rsidTr="00C5261D">
        <w:tc>
          <w:tcPr>
            <w:tcW w:w="1537" w:type="dxa"/>
          </w:tcPr>
          <w:p w14:paraId="7E3E4835" w14:textId="77777777" w:rsidR="00035D5F" w:rsidRPr="00590D1A" w:rsidRDefault="00035D5F" w:rsidP="00240840">
            <w:pPr>
              <w:rPr>
                <w:rFonts w:ascii="Arial" w:hAnsi="Arial" w:cs="Arial"/>
              </w:rPr>
            </w:pPr>
          </w:p>
        </w:tc>
        <w:tc>
          <w:tcPr>
            <w:tcW w:w="4636" w:type="dxa"/>
            <w:gridSpan w:val="2"/>
          </w:tcPr>
          <w:p w14:paraId="36651509" w14:textId="77777777" w:rsidR="00035D5F" w:rsidRPr="00590D1A" w:rsidRDefault="00035D5F" w:rsidP="00240840">
            <w:pPr>
              <w:jc w:val="center"/>
              <w:rPr>
                <w:rFonts w:ascii="Arial" w:hAnsi="Arial" w:cs="Arial"/>
                <w:b/>
              </w:rPr>
            </w:pPr>
            <w:r w:rsidRPr="00590D1A">
              <w:rPr>
                <w:rFonts w:ascii="Arial" w:hAnsi="Arial" w:cs="Arial"/>
                <w:b/>
              </w:rPr>
              <w:t>Autumn</w:t>
            </w:r>
          </w:p>
        </w:tc>
        <w:tc>
          <w:tcPr>
            <w:tcW w:w="4635" w:type="dxa"/>
            <w:gridSpan w:val="2"/>
          </w:tcPr>
          <w:p w14:paraId="5EE4D6CE" w14:textId="77777777" w:rsidR="00035D5F" w:rsidRPr="00590D1A" w:rsidRDefault="00035D5F" w:rsidP="00240840">
            <w:pPr>
              <w:jc w:val="center"/>
              <w:rPr>
                <w:rFonts w:ascii="Arial" w:hAnsi="Arial" w:cs="Arial"/>
                <w:b/>
              </w:rPr>
            </w:pPr>
            <w:r w:rsidRPr="00590D1A">
              <w:rPr>
                <w:rFonts w:ascii="Arial" w:hAnsi="Arial" w:cs="Arial"/>
                <w:b/>
              </w:rPr>
              <w:t>Spring</w:t>
            </w:r>
          </w:p>
        </w:tc>
        <w:tc>
          <w:tcPr>
            <w:tcW w:w="4638" w:type="dxa"/>
            <w:gridSpan w:val="2"/>
          </w:tcPr>
          <w:p w14:paraId="0C118331" w14:textId="77777777" w:rsidR="00035D5F" w:rsidRPr="00590D1A" w:rsidRDefault="00035D5F" w:rsidP="00240840">
            <w:pPr>
              <w:jc w:val="center"/>
              <w:rPr>
                <w:rFonts w:ascii="Arial" w:hAnsi="Arial" w:cs="Arial"/>
                <w:b/>
              </w:rPr>
            </w:pPr>
            <w:r w:rsidRPr="00590D1A">
              <w:rPr>
                <w:rFonts w:ascii="Arial" w:hAnsi="Arial" w:cs="Arial"/>
                <w:b/>
              </w:rPr>
              <w:t>Summer</w:t>
            </w:r>
          </w:p>
        </w:tc>
      </w:tr>
      <w:tr w:rsidR="00035D5F" w:rsidRPr="00590D1A" w14:paraId="585E88EF" w14:textId="77777777" w:rsidTr="00C5261D">
        <w:tc>
          <w:tcPr>
            <w:tcW w:w="1537" w:type="dxa"/>
            <w:vMerge w:val="restart"/>
          </w:tcPr>
          <w:p w14:paraId="076B53EA" w14:textId="77777777" w:rsidR="00035D5F" w:rsidRPr="00590D1A" w:rsidRDefault="00035D5F" w:rsidP="00240840">
            <w:pPr>
              <w:rPr>
                <w:rFonts w:ascii="Arial" w:hAnsi="Arial" w:cs="Arial"/>
                <w:b/>
              </w:rPr>
            </w:pPr>
            <w:r w:rsidRPr="00590D1A">
              <w:rPr>
                <w:rFonts w:ascii="Arial" w:hAnsi="Arial" w:cs="Arial"/>
                <w:b/>
              </w:rPr>
              <w:t>Year B</w:t>
            </w:r>
          </w:p>
          <w:p w14:paraId="40EB9077" w14:textId="6A695BD9" w:rsidR="00D7229A" w:rsidRDefault="00D7229A" w:rsidP="00240840">
            <w:pPr>
              <w:rPr>
                <w:rFonts w:ascii="Arial" w:hAnsi="Arial" w:cs="Arial"/>
                <w:bCs/>
                <w:sz w:val="16"/>
                <w:szCs w:val="16"/>
              </w:rPr>
            </w:pPr>
          </w:p>
          <w:p w14:paraId="57E62C9B" w14:textId="77777777" w:rsidR="00A522C8" w:rsidRPr="00590D1A" w:rsidRDefault="00A522C8" w:rsidP="00A522C8">
            <w:pPr>
              <w:rPr>
                <w:rFonts w:ascii="Arial" w:hAnsi="Arial" w:cs="Arial"/>
                <w:b/>
                <w:sz w:val="20"/>
                <w:szCs w:val="20"/>
              </w:rPr>
            </w:pPr>
            <w:r w:rsidRPr="00590D1A">
              <w:rPr>
                <w:rFonts w:ascii="Arial" w:hAnsi="Arial" w:cs="Arial"/>
                <w:b/>
                <w:sz w:val="20"/>
                <w:szCs w:val="20"/>
              </w:rPr>
              <w:t>SOW used:</w:t>
            </w:r>
          </w:p>
          <w:p w14:paraId="344A14DE" w14:textId="77777777" w:rsidR="00A522C8" w:rsidRPr="00A522C8" w:rsidRDefault="00A522C8" w:rsidP="00A522C8">
            <w:pPr>
              <w:rPr>
                <w:rFonts w:ascii="Arial" w:hAnsi="Arial" w:cs="Arial"/>
                <w:color w:val="7030A0"/>
                <w:sz w:val="16"/>
                <w:szCs w:val="16"/>
              </w:rPr>
            </w:pPr>
            <w:r w:rsidRPr="00A522C8">
              <w:rPr>
                <w:rFonts w:ascii="Arial" w:hAnsi="Arial" w:cs="Arial"/>
                <w:color w:val="7030A0"/>
                <w:sz w:val="16"/>
                <w:szCs w:val="16"/>
              </w:rPr>
              <w:t>Musical Contexts</w:t>
            </w:r>
          </w:p>
          <w:p w14:paraId="190F6B55" w14:textId="77777777" w:rsidR="00A522C8" w:rsidRPr="00A522C8" w:rsidRDefault="00A522C8" w:rsidP="00A522C8">
            <w:pPr>
              <w:rPr>
                <w:rFonts w:ascii="Arial" w:hAnsi="Arial" w:cs="Arial"/>
                <w:color w:val="538135" w:themeColor="accent6" w:themeShade="BF"/>
                <w:sz w:val="16"/>
                <w:szCs w:val="16"/>
              </w:rPr>
            </w:pPr>
            <w:r w:rsidRPr="00A522C8">
              <w:rPr>
                <w:rFonts w:ascii="Arial" w:hAnsi="Arial" w:cs="Arial"/>
                <w:color w:val="538135" w:themeColor="accent6" w:themeShade="BF"/>
                <w:sz w:val="16"/>
                <w:szCs w:val="16"/>
              </w:rPr>
              <w:t>QCA (Adapted)</w:t>
            </w:r>
          </w:p>
          <w:p w14:paraId="7F9557D1" w14:textId="2A32BEFB" w:rsidR="00A522C8" w:rsidRDefault="00A522C8" w:rsidP="00A522C8">
            <w:pPr>
              <w:rPr>
                <w:rFonts w:ascii="Arial" w:hAnsi="Arial" w:cs="Arial"/>
                <w:sz w:val="16"/>
                <w:szCs w:val="16"/>
              </w:rPr>
            </w:pPr>
            <w:r w:rsidRPr="00A522C8">
              <w:rPr>
                <w:rFonts w:ascii="Arial" w:hAnsi="Arial" w:cs="Arial"/>
                <w:sz w:val="16"/>
                <w:szCs w:val="16"/>
              </w:rPr>
              <w:t>LW units</w:t>
            </w:r>
          </w:p>
          <w:p w14:paraId="53EDC391" w14:textId="77777777" w:rsidR="00830E7A" w:rsidRPr="00830E7A" w:rsidRDefault="00830E7A" w:rsidP="00830E7A">
            <w:pPr>
              <w:spacing w:after="160" w:line="259" w:lineRule="auto"/>
              <w:contextualSpacing/>
              <w:textAlignment w:val="baseline"/>
              <w:rPr>
                <w:rFonts w:ascii="Arial" w:hAnsi="Arial" w:cs="Arial"/>
                <w:color w:val="ED7D31" w:themeColor="accent2"/>
                <w:sz w:val="16"/>
                <w:szCs w:val="16"/>
                <w:lang w:eastAsia="en-GB"/>
              </w:rPr>
            </w:pPr>
            <w:r>
              <w:rPr>
                <w:rFonts w:ascii="Arial" w:hAnsi="Arial" w:cs="Arial"/>
                <w:color w:val="ED7D31" w:themeColor="accent2"/>
                <w:sz w:val="16"/>
                <w:szCs w:val="16"/>
                <w:lang w:eastAsia="en-GB"/>
              </w:rPr>
              <w:t>Twinkl</w:t>
            </w:r>
          </w:p>
          <w:p w14:paraId="77D57B72" w14:textId="77777777" w:rsidR="00830E7A" w:rsidRDefault="00830E7A" w:rsidP="00A522C8">
            <w:pPr>
              <w:rPr>
                <w:rFonts w:ascii="Arial" w:hAnsi="Arial" w:cs="Arial"/>
                <w:sz w:val="16"/>
                <w:szCs w:val="16"/>
              </w:rPr>
            </w:pPr>
          </w:p>
          <w:p w14:paraId="66F57251" w14:textId="77777777" w:rsidR="00A522C8" w:rsidRPr="00590D1A" w:rsidRDefault="00A522C8" w:rsidP="00240840">
            <w:pPr>
              <w:rPr>
                <w:rFonts w:ascii="Arial" w:hAnsi="Arial" w:cs="Arial"/>
                <w:bCs/>
                <w:sz w:val="16"/>
                <w:szCs w:val="16"/>
              </w:rPr>
            </w:pPr>
          </w:p>
          <w:p w14:paraId="102A8773" w14:textId="4065EA4E" w:rsidR="000456C6" w:rsidRPr="00590D1A" w:rsidRDefault="00C5261D" w:rsidP="00240840">
            <w:pPr>
              <w:rPr>
                <w:rFonts w:ascii="Arial" w:hAnsi="Arial" w:cs="Arial"/>
                <w:bCs/>
                <w:sz w:val="16"/>
                <w:szCs w:val="16"/>
              </w:rPr>
            </w:pPr>
            <w:r w:rsidRPr="00590D1A">
              <w:rPr>
                <w:rFonts w:ascii="Arial" w:hAnsi="Arial" w:cs="Arial"/>
                <w:bCs/>
                <w:sz w:val="16"/>
                <w:szCs w:val="16"/>
              </w:rPr>
              <w:t>(Weeks are approximate and have not included Arts and Design week each half term)</w:t>
            </w:r>
          </w:p>
        </w:tc>
        <w:tc>
          <w:tcPr>
            <w:tcW w:w="4636" w:type="dxa"/>
            <w:gridSpan w:val="2"/>
          </w:tcPr>
          <w:p w14:paraId="0F07C9C8" w14:textId="5FE3F42A" w:rsidR="00A93565" w:rsidRPr="00553C53" w:rsidRDefault="00A93565" w:rsidP="00A93565">
            <w:pPr>
              <w:rPr>
                <w:rFonts w:ascii="Arial" w:hAnsi="Arial" w:cs="Arial"/>
                <w:color w:val="538135" w:themeColor="accent6" w:themeShade="BF"/>
              </w:rPr>
            </w:pPr>
            <w:r w:rsidRPr="00553C53">
              <w:rPr>
                <w:rFonts w:ascii="Arial" w:hAnsi="Arial" w:cs="Arial"/>
                <w:color w:val="538135" w:themeColor="accent6" w:themeShade="BF"/>
              </w:rPr>
              <w:t>Warbling Wildlife (Mus05)</w:t>
            </w:r>
          </w:p>
          <w:p w14:paraId="38D4AB4A" w14:textId="77777777" w:rsidR="00A93565" w:rsidRPr="00553C53" w:rsidRDefault="00A93565" w:rsidP="00A93565">
            <w:pPr>
              <w:rPr>
                <w:rFonts w:ascii="Arial" w:hAnsi="Arial" w:cs="Arial"/>
                <w:color w:val="538135" w:themeColor="accent6" w:themeShade="BF"/>
              </w:rPr>
            </w:pPr>
            <w:r w:rsidRPr="00553C53">
              <w:rPr>
                <w:rFonts w:ascii="Arial" w:hAnsi="Arial" w:cs="Arial"/>
                <w:color w:val="538135" w:themeColor="accent6" w:themeShade="BF"/>
              </w:rPr>
              <w:t>(5 Weeks)</w:t>
            </w:r>
          </w:p>
          <w:p w14:paraId="48F8C8AB" w14:textId="77777777" w:rsidR="002E456D" w:rsidRDefault="002E456D" w:rsidP="002E456D">
            <w:pPr>
              <w:pStyle w:val="SoWBody"/>
              <w:widowControl/>
            </w:pPr>
            <w:r>
              <w:t>This unit develops children’s ability to discriminate between higher and lower sounds and to create simple melodic patterns.</w:t>
            </w:r>
          </w:p>
          <w:p w14:paraId="0B371B98" w14:textId="77777777" w:rsidR="002E456D" w:rsidRDefault="002E456D" w:rsidP="002E456D">
            <w:pPr>
              <w:pStyle w:val="SoWBody"/>
              <w:widowControl/>
            </w:pPr>
            <w:r>
              <w:t>During this unit they learn to control the pitch of their voices and instruments by moving higher and lower both in steps and leaps and holding the same note. They create simple melodic patterns and use changes in pitch expressively to respond to the stimuli of stories.</w:t>
            </w:r>
          </w:p>
          <w:p w14:paraId="51BC011C" w14:textId="77777777" w:rsidR="00A93565" w:rsidRPr="002E456D" w:rsidRDefault="00A93565" w:rsidP="00A93565">
            <w:pPr>
              <w:rPr>
                <w:rFonts w:ascii="Arial" w:hAnsi="Arial" w:cs="Arial"/>
                <w:color w:val="000000" w:themeColor="text1"/>
                <w:sz w:val="16"/>
                <w:szCs w:val="16"/>
              </w:rPr>
            </w:pPr>
          </w:p>
          <w:p w14:paraId="34837719" w14:textId="04176F21" w:rsidR="00A93565" w:rsidRPr="00D937BB" w:rsidRDefault="00D937BB" w:rsidP="00A93565">
            <w:pPr>
              <w:rPr>
                <w:rFonts w:ascii="Arial" w:hAnsi="Arial" w:cs="Arial"/>
                <w:color w:val="ED7D31" w:themeColor="accent2"/>
              </w:rPr>
            </w:pPr>
            <w:r>
              <w:rPr>
                <w:rFonts w:ascii="Arial" w:hAnsi="Arial" w:cs="Arial"/>
                <w:color w:val="ED7D31" w:themeColor="accent2"/>
              </w:rPr>
              <w:t>A Space Adventure</w:t>
            </w:r>
          </w:p>
          <w:p w14:paraId="327CD173" w14:textId="77777777" w:rsidR="00A93565" w:rsidRPr="00D937BB" w:rsidRDefault="00A93565" w:rsidP="00A93565">
            <w:pPr>
              <w:rPr>
                <w:rFonts w:ascii="Arial" w:hAnsi="Arial" w:cs="Arial"/>
                <w:color w:val="ED7D31" w:themeColor="accent2"/>
              </w:rPr>
            </w:pPr>
            <w:r w:rsidRPr="00D937BB">
              <w:rPr>
                <w:rFonts w:ascii="Arial" w:hAnsi="Arial" w:cs="Arial"/>
                <w:color w:val="ED7D31" w:themeColor="accent2"/>
              </w:rPr>
              <w:t>(5 Weeks)</w:t>
            </w:r>
          </w:p>
          <w:p w14:paraId="221FA8B0" w14:textId="77777777" w:rsidR="00E11003" w:rsidRDefault="00E11003" w:rsidP="00E11003">
            <w:pPr>
              <w:spacing w:after="160" w:line="259" w:lineRule="auto"/>
              <w:contextualSpacing/>
              <w:textAlignment w:val="baseline"/>
              <w:rPr>
                <w:rFonts w:ascii="Arial" w:hAnsi="Arial" w:cs="Arial"/>
                <w:color w:val="000000" w:themeColor="text1"/>
                <w:sz w:val="16"/>
                <w:szCs w:val="16"/>
                <w:lang w:eastAsia="en-GB"/>
              </w:rPr>
            </w:pPr>
            <w:r>
              <w:rPr>
                <w:rFonts w:ascii="Arial" w:hAnsi="Arial" w:cs="Arial"/>
                <w:color w:val="000000" w:themeColor="text1"/>
                <w:sz w:val="16"/>
                <w:szCs w:val="16"/>
                <w:lang w:eastAsia="en-GB"/>
              </w:rPr>
              <w:t>This unit of music</w:t>
            </w:r>
            <w:r w:rsidRPr="00830E7A">
              <w:rPr>
                <w:rFonts w:ascii="Arial" w:hAnsi="Arial" w:cs="Arial"/>
                <w:color w:val="000000" w:themeColor="text1"/>
                <w:sz w:val="16"/>
                <w:szCs w:val="16"/>
                <w:lang w:eastAsia="en-GB"/>
              </w:rPr>
              <w:t xml:space="preserve"> </w:t>
            </w:r>
            <w:r>
              <w:rPr>
                <w:rFonts w:ascii="Arial" w:hAnsi="Arial" w:cs="Arial"/>
                <w:color w:val="000000" w:themeColor="text1"/>
                <w:sz w:val="16"/>
                <w:szCs w:val="16"/>
                <w:lang w:eastAsia="en-GB"/>
              </w:rPr>
              <w:t>covers</w:t>
            </w:r>
            <w:r w:rsidRPr="00830E7A">
              <w:rPr>
                <w:rFonts w:ascii="Arial" w:hAnsi="Arial" w:cs="Arial"/>
                <w:color w:val="000000" w:themeColor="text1"/>
                <w:sz w:val="16"/>
                <w:szCs w:val="16"/>
                <w:lang w:eastAsia="en-GB"/>
              </w:rPr>
              <w:t xml:space="preserve"> musical composition around the theme of winter. </w:t>
            </w:r>
            <w:r>
              <w:rPr>
                <w:rFonts w:ascii="Arial" w:hAnsi="Arial" w:cs="Arial"/>
                <w:color w:val="000000" w:themeColor="text1"/>
                <w:sz w:val="16"/>
                <w:szCs w:val="16"/>
                <w:lang w:eastAsia="en-GB"/>
              </w:rPr>
              <w:t xml:space="preserve">It </w:t>
            </w:r>
            <w:r w:rsidRPr="00830E7A">
              <w:rPr>
                <w:rFonts w:ascii="Arial" w:hAnsi="Arial" w:cs="Arial"/>
                <w:color w:val="000000" w:themeColor="text1"/>
                <w:sz w:val="16"/>
                <w:szCs w:val="16"/>
                <w:lang w:eastAsia="en-GB"/>
              </w:rPr>
              <w:t xml:space="preserve">Includes rhythm and melody </w:t>
            </w:r>
            <w:r>
              <w:rPr>
                <w:rFonts w:ascii="Arial" w:hAnsi="Arial" w:cs="Arial"/>
                <w:color w:val="000000" w:themeColor="text1"/>
                <w:sz w:val="16"/>
                <w:szCs w:val="16"/>
                <w:lang w:eastAsia="en-GB"/>
              </w:rPr>
              <w:t>elements</w:t>
            </w:r>
            <w:r w:rsidRPr="00830E7A">
              <w:rPr>
                <w:rFonts w:ascii="Arial" w:hAnsi="Arial" w:cs="Arial"/>
                <w:color w:val="000000" w:themeColor="text1"/>
                <w:sz w:val="16"/>
                <w:szCs w:val="16"/>
                <w:lang w:eastAsia="en-GB"/>
              </w:rPr>
              <w:t xml:space="preserve">, as well as </w:t>
            </w:r>
            <w:r>
              <w:rPr>
                <w:rFonts w:ascii="Arial" w:hAnsi="Arial" w:cs="Arial"/>
                <w:color w:val="000000" w:themeColor="text1"/>
                <w:sz w:val="16"/>
                <w:szCs w:val="16"/>
                <w:lang w:eastAsia="en-GB"/>
              </w:rPr>
              <w:t xml:space="preserve">the opportunity </w:t>
            </w:r>
            <w:r w:rsidRPr="00830E7A">
              <w:rPr>
                <w:rFonts w:ascii="Arial" w:hAnsi="Arial" w:cs="Arial"/>
                <w:color w:val="000000" w:themeColor="text1"/>
                <w:sz w:val="16"/>
                <w:szCs w:val="16"/>
                <w:lang w:eastAsia="en-GB"/>
              </w:rPr>
              <w:t>to create a graphic score.</w:t>
            </w:r>
          </w:p>
          <w:p w14:paraId="4B1F93D9" w14:textId="77777777" w:rsidR="00E11003" w:rsidRDefault="00E11003" w:rsidP="00A93565">
            <w:pPr>
              <w:rPr>
                <w:rFonts w:ascii="Arial" w:hAnsi="Arial" w:cs="Arial"/>
                <w:color w:val="000000" w:themeColor="text1"/>
              </w:rPr>
            </w:pPr>
          </w:p>
          <w:p w14:paraId="244C86C8" w14:textId="339736D7" w:rsidR="00A93565" w:rsidRPr="00553C53" w:rsidRDefault="00A93565" w:rsidP="00A93565">
            <w:pPr>
              <w:rPr>
                <w:rFonts w:ascii="Arial" w:hAnsi="Arial" w:cs="Arial"/>
                <w:color w:val="000000" w:themeColor="text1"/>
              </w:rPr>
            </w:pPr>
            <w:r w:rsidRPr="00553C53">
              <w:rPr>
                <w:rFonts w:ascii="Arial" w:hAnsi="Arial" w:cs="Arial"/>
                <w:color w:val="000000" w:themeColor="text1"/>
              </w:rPr>
              <w:t>Music (Christmas)</w:t>
            </w:r>
          </w:p>
          <w:p w14:paraId="59D92335" w14:textId="77777777" w:rsidR="00BF45A0" w:rsidRDefault="00A93565" w:rsidP="00A93565">
            <w:pPr>
              <w:spacing w:after="160" w:line="259" w:lineRule="auto"/>
              <w:contextualSpacing/>
              <w:textAlignment w:val="baseline"/>
              <w:rPr>
                <w:rFonts w:ascii="Arial" w:hAnsi="Arial" w:cs="Arial"/>
                <w:color w:val="000000" w:themeColor="text1"/>
              </w:rPr>
            </w:pPr>
            <w:r w:rsidRPr="00553C53">
              <w:rPr>
                <w:rFonts w:ascii="Arial" w:hAnsi="Arial" w:cs="Arial"/>
                <w:color w:val="000000" w:themeColor="text1"/>
              </w:rPr>
              <w:t>(5 Weeks)</w:t>
            </w:r>
          </w:p>
          <w:p w14:paraId="4A9B06D7" w14:textId="7A2882D7" w:rsidR="000D2663" w:rsidRPr="00590D1A" w:rsidRDefault="000D2663" w:rsidP="00A93565">
            <w:pPr>
              <w:spacing w:after="160" w:line="259" w:lineRule="auto"/>
              <w:contextualSpacing/>
              <w:textAlignment w:val="baseline"/>
              <w:rPr>
                <w:rFonts w:ascii="Arial" w:hAnsi="Arial" w:cs="Arial"/>
                <w:color w:val="5B9BD5" w:themeColor="accent1"/>
                <w:lang w:eastAsia="en-GB"/>
              </w:rPr>
            </w:pPr>
            <w:r w:rsidRPr="000D2663">
              <w:rPr>
                <w:rFonts w:ascii="Arial" w:hAnsi="Arial" w:cs="Arial"/>
                <w:color w:val="000000" w:themeColor="text1"/>
                <w:sz w:val="16"/>
                <w:szCs w:val="16"/>
                <w:lang w:eastAsia="en-GB"/>
              </w:rPr>
              <w:t>This</w:t>
            </w:r>
            <w:r>
              <w:rPr>
                <w:rFonts w:ascii="Arial" w:hAnsi="Arial" w:cs="Arial"/>
                <w:color w:val="000000" w:themeColor="text1"/>
                <w:sz w:val="16"/>
                <w:szCs w:val="16"/>
                <w:lang w:eastAsia="en-GB"/>
              </w:rPr>
              <w:t xml:space="preserve"> unit covers Christmas songs in preparation for the Christmas service and Christingle. A mixture of traditional and popular ones will be taught; including some taught in sign</w:t>
            </w:r>
          </w:p>
        </w:tc>
        <w:tc>
          <w:tcPr>
            <w:tcW w:w="4635" w:type="dxa"/>
            <w:gridSpan w:val="2"/>
          </w:tcPr>
          <w:p w14:paraId="722CB88A" w14:textId="77777777" w:rsidR="00A93565" w:rsidRPr="00553C53" w:rsidRDefault="00A93565" w:rsidP="00A93565">
            <w:pPr>
              <w:rPr>
                <w:rFonts w:ascii="Arial" w:hAnsi="Arial" w:cs="Arial"/>
                <w:color w:val="000000" w:themeColor="text1"/>
                <w:lang w:eastAsia="en-GB"/>
              </w:rPr>
            </w:pPr>
            <w:r w:rsidRPr="00553C53">
              <w:rPr>
                <w:rFonts w:ascii="Arial" w:hAnsi="Arial" w:cs="Arial"/>
                <w:color w:val="000000" w:themeColor="text1"/>
                <w:lang w:eastAsia="en-GB"/>
              </w:rPr>
              <w:t>Music (Sign 2 Sing)</w:t>
            </w:r>
          </w:p>
          <w:p w14:paraId="38B06CDC" w14:textId="77777777" w:rsidR="00A93565" w:rsidRPr="00553C53" w:rsidRDefault="00A93565" w:rsidP="00A93565">
            <w:pPr>
              <w:rPr>
                <w:rFonts w:ascii="Arial" w:hAnsi="Arial" w:cs="Arial"/>
                <w:color w:val="000000" w:themeColor="text1"/>
                <w:lang w:eastAsia="en-GB"/>
              </w:rPr>
            </w:pPr>
            <w:r w:rsidRPr="00553C53">
              <w:rPr>
                <w:rFonts w:ascii="Arial" w:hAnsi="Arial" w:cs="Arial"/>
                <w:color w:val="000000" w:themeColor="text1"/>
                <w:lang w:eastAsia="en-GB"/>
              </w:rPr>
              <w:t>(6 Weeks)</w:t>
            </w:r>
          </w:p>
          <w:p w14:paraId="6419CDE3" w14:textId="4042D472" w:rsidR="00A46C14" w:rsidRDefault="00A46C14" w:rsidP="00A46C14">
            <w:pPr>
              <w:rPr>
                <w:rFonts w:ascii="Arial" w:hAnsi="Arial" w:cs="Arial"/>
                <w:color w:val="000000" w:themeColor="text1"/>
                <w:sz w:val="16"/>
                <w:szCs w:val="16"/>
                <w:lang w:eastAsia="en-GB"/>
              </w:rPr>
            </w:pPr>
            <w:r w:rsidRPr="00EA4989">
              <w:rPr>
                <w:rFonts w:ascii="Arial" w:hAnsi="Arial" w:cs="Arial"/>
                <w:color w:val="000000" w:themeColor="text1"/>
                <w:sz w:val="16"/>
                <w:szCs w:val="16"/>
                <w:lang w:eastAsia="en-GB"/>
              </w:rPr>
              <w:t xml:space="preserve">This </w:t>
            </w:r>
            <w:r>
              <w:rPr>
                <w:rFonts w:ascii="Arial" w:hAnsi="Arial" w:cs="Arial"/>
                <w:color w:val="000000" w:themeColor="text1"/>
                <w:sz w:val="16"/>
                <w:szCs w:val="16"/>
                <w:lang w:eastAsia="en-GB"/>
              </w:rPr>
              <w:t>unit is intended to explore different was Deaf People communicate and to think about how difficulties in communication make us feel. It uses music and the British Sign Language to achieve this.</w:t>
            </w:r>
          </w:p>
          <w:p w14:paraId="634D0EF5" w14:textId="77777777" w:rsidR="00A93565" w:rsidRDefault="00A93565" w:rsidP="00A93565">
            <w:pPr>
              <w:rPr>
                <w:rFonts w:ascii="Arial" w:hAnsi="Arial" w:cs="Arial"/>
                <w:color w:val="7030A0"/>
                <w:lang w:eastAsia="en-GB"/>
              </w:rPr>
            </w:pPr>
          </w:p>
          <w:p w14:paraId="1E43C172" w14:textId="0204413B" w:rsidR="00A93565" w:rsidRPr="00553C53" w:rsidRDefault="00AB5AF6" w:rsidP="00A93565">
            <w:pPr>
              <w:rPr>
                <w:rFonts w:ascii="Arial" w:hAnsi="Arial" w:cs="Arial"/>
                <w:color w:val="538135" w:themeColor="accent6" w:themeShade="BF"/>
                <w:lang w:eastAsia="en-GB"/>
              </w:rPr>
            </w:pPr>
            <w:r>
              <w:rPr>
                <w:rFonts w:ascii="Arial" w:hAnsi="Arial" w:cs="Arial"/>
                <w:color w:val="538135" w:themeColor="accent6" w:themeShade="BF"/>
                <w:lang w:eastAsia="en-GB"/>
              </w:rPr>
              <w:t xml:space="preserve">WWII </w:t>
            </w:r>
            <w:r w:rsidR="00A54AAC" w:rsidRPr="00553C53">
              <w:rPr>
                <w:rFonts w:ascii="Arial" w:hAnsi="Arial" w:cs="Arial"/>
                <w:color w:val="538135" w:themeColor="accent6" w:themeShade="BF"/>
                <w:lang w:eastAsia="en-GB"/>
              </w:rPr>
              <w:t>Sing-along</w:t>
            </w:r>
            <w:r w:rsidR="00A93565" w:rsidRPr="00553C53">
              <w:rPr>
                <w:rFonts w:ascii="Arial" w:hAnsi="Arial" w:cs="Arial"/>
                <w:color w:val="538135" w:themeColor="accent6" w:themeShade="BF"/>
                <w:lang w:eastAsia="en-GB"/>
              </w:rPr>
              <w:t xml:space="preserve"> (Mus01)</w:t>
            </w:r>
          </w:p>
          <w:p w14:paraId="1CE9D4D2" w14:textId="77777777" w:rsidR="00E3379F" w:rsidRDefault="00A93565" w:rsidP="00A93565">
            <w:pPr>
              <w:rPr>
                <w:rFonts w:ascii="Arial" w:hAnsi="Arial" w:cs="Arial"/>
                <w:color w:val="538135" w:themeColor="accent6" w:themeShade="BF"/>
                <w:lang w:eastAsia="en-GB"/>
              </w:rPr>
            </w:pPr>
            <w:r w:rsidRPr="00553C53">
              <w:rPr>
                <w:rFonts w:ascii="Arial" w:hAnsi="Arial" w:cs="Arial"/>
                <w:color w:val="538135" w:themeColor="accent6" w:themeShade="BF"/>
                <w:lang w:eastAsia="en-GB"/>
              </w:rPr>
              <w:t>(7 Weeks)</w:t>
            </w:r>
          </w:p>
          <w:p w14:paraId="38624B8F" w14:textId="75B10B98" w:rsidR="000317AE" w:rsidRPr="000317AE" w:rsidRDefault="000317AE" w:rsidP="00A93565">
            <w:pPr>
              <w:rPr>
                <w:rFonts w:ascii="Arial" w:hAnsi="Arial" w:cs="Arial"/>
                <w:color w:val="0B0C0C"/>
                <w:sz w:val="16"/>
                <w:szCs w:val="16"/>
                <w:lang w:eastAsia="en-GB"/>
              </w:rPr>
            </w:pPr>
            <w:r w:rsidRPr="000317AE">
              <w:rPr>
                <w:rFonts w:ascii="Arial" w:hAnsi="Arial" w:cs="Arial"/>
                <w:color w:val="0B0C0C"/>
                <w:sz w:val="16"/>
                <w:szCs w:val="16"/>
                <w:lang w:eastAsia="en-GB"/>
              </w:rPr>
              <w:t>This unit focuses on the development of the singing voice and other essential musical skills (listening skills, aural memory and physical skills)</w:t>
            </w:r>
            <w:r>
              <w:rPr>
                <w:rFonts w:ascii="Arial" w:hAnsi="Arial" w:cs="Arial"/>
                <w:color w:val="0B0C0C"/>
                <w:sz w:val="16"/>
                <w:szCs w:val="16"/>
                <w:lang w:eastAsia="en-GB"/>
              </w:rPr>
              <w:t>. It uses songs from World War II to implement this.</w:t>
            </w:r>
          </w:p>
        </w:tc>
        <w:tc>
          <w:tcPr>
            <w:tcW w:w="4638" w:type="dxa"/>
            <w:gridSpan w:val="2"/>
          </w:tcPr>
          <w:p w14:paraId="3AE0532B" w14:textId="77777777" w:rsidR="001706BE" w:rsidRDefault="001706BE" w:rsidP="001706BE">
            <w:pPr>
              <w:rPr>
                <w:rFonts w:ascii="Arial" w:hAnsi="Arial" w:cs="Arial"/>
                <w:color w:val="7030A0"/>
                <w:lang w:eastAsia="en-GB"/>
              </w:rPr>
            </w:pPr>
            <w:r w:rsidRPr="00590D1A">
              <w:rPr>
                <w:rFonts w:ascii="Arial" w:hAnsi="Arial" w:cs="Arial"/>
                <w:color w:val="7030A0"/>
                <w:lang w:eastAsia="en-GB"/>
              </w:rPr>
              <w:t>Music (Westcliffe Music Festival)</w:t>
            </w:r>
            <w:r>
              <w:rPr>
                <w:rFonts w:ascii="Arial" w:hAnsi="Arial" w:cs="Arial"/>
                <w:color w:val="7030A0"/>
                <w:lang w:eastAsia="en-GB"/>
              </w:rPr>
              <w:t xml:space="preserve"> (Machine Music)</w:t>
            </w:r>
          </w:p>
          <w:p w14:paraId="4AE37BC0" w14:textId="77777777" w:rsidR="001706BE" w:rsidRPr="00590D1A" w:rsidRDefault="001706BE" w:rsidP="001706BE">
            <w:pPr>
              <w:rPr>
                <w:rFonts w:ascii="Arial" w:hAnsi="Arial" w:cs="Arial"/>
                <w:color w:val="7030A0"/>
                <w:lang w:eastAsia="en-GB"/>
              </w:rPr>
            </w:pPr>
            <w:r>
              <w:rPr>
                <w:rFonts w:ascii="Arial" w:hAnsi="Arial" w:cs="Arial"/>
                <w:color w:val="7030A0"/>
                <w:lang w:eastAsia="en-GB"/>
              </w:rPr>
              <w:t>(MC 8)</w:t>
            </w:r>
          </w:p>
          <w:p w14:paraId="15E688B9" w14:textId="6D5C1E02" w:rsidR="002E456D" w:rsidRPr="002E456D" w:rsidRDefault="001706BE" w:rsidP="00A93565">
            <w:pPr>
              <w:rPr>
                <w:rFonts w:ascii="Arial" w:hAnsi="Arial" w:cs="Arial"/>
                <w:color w:val="7030A0"/>
                <w:lang w:eastAsia="en-GB"/>
              </w:rPr>
            </w:pPr>
            <w:r w:rsidRPr="00590D1A">
              <w:rPr>
                <w:rFonts w:ascii="Arial" w:hAnsi="Arial" w:cs="Arial"/>
                <w:color w:val="7030A0"/>
                <w:lang w:eastAsia="en-GB"/>
              </w:rPr>
              <w:t>(6 Weeks)</w:t>
            </w:r>
          </w:p>
          <w:p w14:paraId="28013091" w14:textId="393249F8" w:rsidR="002E456D" w:rsidRPr="002E456D" w:rsidRDefault="002E456D" w:rsidP="00A93565">
            <w:pPr>
              <w:rPr>
                <w:rFonts w:ascii="Arial" w:hAnsi="Arial" w:cs="Arial"/>
                <w:color w:val="000000" w:themeColor="text1"/>
                <w:sz w:val="16"/>
                <w:szCs w:val="16"/>
                <w:lang w:eastAsia="en-GB"/>
              </w:rPr>
            </w:pPr>
            <w:r w:rsidRPr="002E456D">
              <w:rPr>
                <w:rFonts w:ascii="Arial" w:hAnsi="Arial" w:cs="Arial"/>
                <w:color w:val="000000" w:themeColor="text1"/>
                <w:sz w:val="16"/>
                <w:szCs w:val="16"/>
              </w:rPr>
              <w:t>This unit takes the starting point of machines as the basis for an exploration into graphic scores and repeating cyclic patterns.  Pupils begin exploring the sounds created by steam engines and trains, listening to “train-inspired” pieces and exploring how short, repeated vocal and rhythmic and melodic patterns are used to describe the perpetual motion of a trains’ movement.  Pupils them move onto explore the cyclic sounds created by factory machines using a selection of vocal and body sounds to recreate cyclic sound patterns.  After a brief exploration into space machine sounds, where pupils’ learning on graphic scores are developed, the unit ends with an exploration into video game sounds where pupils create their own sound effects (a good ICT opportunity) for a video game, recording their ideas using graphic notation.</w:t>
            </w:r>
          </w:p>
          <w:p w14:paraId="7E87BEBD" w14:textId="01AC6E1E" w:rsidR="00A93565" w:rsidRPr="00553C53" w:rsidRDefault="00A93565" w:rsidP="00A93565">
            <w:pPr>
              <w:rPr>
                <w:rFonts w:ascii="Arial" w:hAnsi="Arial" w:cs="Arial"/>
                <w:color w:val="538135" w:themeColor="accent6" w:themeShade="BF"/>
                <w:lang w:eastAsia="en-GB"/>
              </w:rPr>
            </w:pPr>
            <w:r w:rsidRPr="00553C53">
              <w:rPr>
                <w:rFonts w:ascii="Arial" w:hAnsi="Arial" w:cs="Arial"/>
                <w:color w:val="538135" w:themeColor="accent6" w:themeShade="BF"/>
                <w:lang w:eastAsia="en-GB"/>
              </w:rPr>
              <w:t>Music Around the World (Mus0</w:t>
            </w:r>
            <w:r w:rsidR="002E456D">
              <w:rPr>
                <w:rFonts w:ascii="Arial" w:hAnsi="Arial" w:cs="Arial"/>
                <w:color w:val="538135" w:themeColor="accent6" w:themeShade="BF"/>
                <w:lang w:eastAsia="en-GB"/>
              </w:rPr>
              <w:t>7</w:t>
            </w:r>
            <w:r w:rsidRPr="00553C53">
              <w:rPr>
                <w:rFonts w:ascii="Arial" w:hAnsi="Arial" w:cs="Arial"/>
                <w:color w:val="538135" w:themeColor="accent6" w:themeShade="BF"/>
                <w:lang w:eastAsia="en-GB"/>
              </w:rPr>
              <w:t>)</w:t>
            </w:r>
          </w:p>
          <w:p w14:paraId="2C7BA6C4" w14:textId="77777777" w:rsidR="00E3379F" w:rsidRDefault="00A93565" w:rsidP="00A93565">
            <w:pPr>
              <w:rPr>
                <w:rFonts w:ascii="Arial" w:hAnsi="Arial" w:cs="Arial"/>
                <w:color w:val="538135" w:themeColor="accent6" w:themeShade="BF"/>
                <w:lang w:eastAsia="en-GB"/>
              </w:rPr>
            </w:pPr>
            <w:r w:rsidRPr="00553C53">
              <w:rPr>
                <w:rFonts w:ascii="Arial" w:hAnsi="Arial" w:cs="Arial"/>
                <w:color w:val="538135" w:themeColor="accent6" w:themeShade="BF"/>
                <w:lang w:eastAsia="en-GB"/>
              </w:rPr>
              <w:t>(6 Weeks)</w:t>
            </w:r>
          </w:p>
          <w:p w14:paraId="25173986" w14:textId="77777777" w:rsidR="002E456D" w:rsidRDefault="002E456D" w:rsidP="002E456D">
            <w:pPr>
              <w:pStyle w:val="SoWBody"/>
              <w:widowControl/>
            </w:pPr>
            <w:r>
              <w:t>This unit develops children’s ability to recognise how sounds and instruments can be used expressively and combined to create music in response to a stimulus.</w:t>
            </w:r>
          </w:p>
          <w:p w14:paraId="070680D5" w14:textId="14CDC0E9" w:rsidR="002E456D" w:rsidRDefault="002E456D" w:rsidP="002E456D">
            <w:pPr>
              <w:pStyle w:val="SoWBody"/>
              <w:widowControl/>
            </w:pPr>
            <w:r>
              <w:t>During this unit, children explore how sounds can be changed, combined and organised to create a class composition. They respond to stimuli suggested by the weather from around the world and explore ways in which sounds can be used expressively. They record their compositions using pictures, symbols and words.</w:t>
            </w:r>
          </w:p>
          <w:p w14:paraId="2DF9848B" w14:textId="4F092274" w:rsidR="002E456D" w:rsidRPr="00590D1A" w:rsidRDefault="002E456D" w:rsidP="00A93565">
            <w:pPr>
              <w:rPr>
                <w:rFonts w:ascii="Arial" w:hAnsi="Arial" w:cs="Arial"/>
                <w:color w:val="000000" w:themeColor="text1"/>
              </w:rPr>
            </w:pPr>
          </w:p>
        </w:tc>
      </w:tr>
      <w:tr w:rsidR="00C5261D" w:rsidRPr="00590D1A" w14:paraId="132A4E49" w14:textId="77777777" w:rsidTr="006F2AF7">
        <w:tc>
          <w:tcPr>
            <w:tcW w:w="1537" w:type="dxa"/>
            <w:vMerge/>
          </w:tcPr>
          <w:p w14:paraId="3DB81AC2" w14:textId="77777777" w:rsidR="00C5261D" w:rsidRPr="00590D1A" w:rsidRDefault="00C5261D" w:rsidP="00C5261D">
            <w:pPr>
              <w:rPr>
                <w:rFonts w:ascii="Arial" w:hAnsi="Arial" w:cs="Arial"/>
                <w:b/>
              </w:rPr>
            </w:pPr>
          </w:p>
        </w:tc>
        <w:tc>
          <w:tcPr>
            <w:tcW w:w="1293" w:type="dxa"/>
          </w:tcPr>
          <w:p w14:paraId="5AE74776" w14:textId="089A6F51" w:rsidR="00C5261D" w:rsidRPr="00590D1A" w:rsidRDefault="006F2AF7" w:rsidP="00C5261D">
            <w:pPr>
              <w:rPr>
                <w:rFonts w:ascii="Arial" w:hAnsi="Arial" w:cs="Arial"/>
                <w:bCs/>
              </w:rPr>
            </w:pPr>
            <w:r>
              <w:rPr>
                <w:rFonts w:ascii="Arial" w:hAnsi="Arial" w:cs="Arial"/>
                <w:bCs/>
              </w:rPr>
              <w:t>Worship Songs</w:t>
            </w:r>
          </w:p>
        </w:tc>
        <w:tc>
          <w:tcPr>
            <w:tcW w:w="4205" w:type="dxa"/>
            <w:gridSpan w:val="2"/>
          </w:tcPr>
          <w:p w14:paraId="0D466E84" w14:textId="10623769" w:rsidR="00C5261D" w:rsidRPr="00590D1A" w:rsidRDefault="00C5261D" w:rsidP="00C5261D">
            <w:pPr>
              <w:rPr>
                <w:rFonts w:ascii="Arial" w:hAnsi="Arial" w:cs="Arial"/>
                <w:bCs/>
              </w:rPr>
            </w:pPr>
          </w:p>
        </w:tc>
        <w:tc>
          <w:tcPr>
            <w:tcW w:w="4205" w:type="dxa"/>
            <w:gridSpan w:val="2"/>
          </w:tcPr>
          <w:p w14:paraId="354635DF" w14:textId="4F8730A6" w:rsidR="00C5261D" w:rsidRPr="00590D1A" w:rsidRDefault="00C5261D" w:rsidP="00C5261D">
            <w:pPr>
              <w:rPr>
                <w:rFonts w:ascii="Arial" w:hAnsi="Arial" w:cs="Arial"/>
                <w:bCs/>
              </w:rPr>
            </w:pPr>
          </w:p>
        </w:tc>
        <w:tc>
          <w:tcPr>
            <w:tcW w:w="4206" w:type="dxa"/>
          </w:tcPr>
          <w:p w14:paraId="7938CD56" w14:textId="07CFF218" w:rsidR="00C5261D" w:rsidRPr="00590D1A" w:rsidRDefault="00C5261D" w:rsidP="00C5261D">
            <w:pPr>
              <w:rPr>
                <w:rFonts w:ascii="Arial" w:hAnsi="Arial" w:cs="Arial"/>
                <w:bCs/>
              </w:rPr>
            </w:pPr>
          </w:p>
        </w:tc>
      </w:tr>
    </w:tbl>
    <w:p w14:paraId="4AD6F67A" w14:textId="7ED20D63" w:rsidR="00035D5F" w:rsidRDefault="00035D5F">
      <w:pPr>
        <w:rPr>
          <w:rFonts w:ascii="Arial" w:hAnsi="Arial" w:cs="Arial"/>
        </w:rPr>
      </w:pPr>
    </w:p>
    <w:p w14:paraId="5B588D5E" w14:textId="6F343978" w:rsidR="00A46C14" w:rsidRDefault="00A46C14">
      <w:pPr>
        <w:rPr>
          <w:rFonts w:ascii="Arial" w:hAnsi="Arial" w:cs="Arial"/>
        </w:rPr>
      </w:pPr>
    </w:p>
    <w:p w14:paraId="418DA721" w14:textId="7251849D" w:rsidR="00A46C14" w:rsidRDefault="00A46C14">
      <w:pPr>
        <w:rPr>
          <w:rFonts w:ascii="Arial" w:hAnsi="Arial" w:cs="Arial"/>
        </w:rPr>
      </w:pPr>
    </w:p>
    <w:p w14:paraId="3C595CE4" w14:textId="4B4D795C" w:rsidR="00A46C14" w:rsidRDefault="00A46C14">
      <w:pPr>
        <w:rPr>
          <w:rFonts w:ascii="Arial" w:hAnsi="Arial" w:cs="Arial"/>
        </w:rPr>
      </w:pPr>
    </w:p>
    <w:p w14:paraId="763592CA" w14:textId="004D3D75" w:rsidR="00A46C14" w:rsidRDefault="00A46C14">
      <w:pPr>
        <w:rPr>
          <w:rFonts w:ascii="Arial" w:hAnsi="Arial" w:cs="Arial"/>
        </w:rPr>
      </w:pPr>
    </w:p>
    <w:p w14:paraId="2E3B5E8A" w14:textId="36A68DFB" w:rsidR="00A46C14" w:rsidRDefault="00A46C14">
      <w:pPr>
        <w:rPr>
          <w:rFonts w:ascii="Arial" w:hAnsi="Arial" w:cs="Arial"/>
        </w:rPr>
      </w:pPr>
    </w:p>
    <w:p w14:paraId="2EA1A0BD" w14:textId="77777777" w:rsidR="00A46C14" w:rsidRPr="00590D1A" w:rsidRDefault="00A46C14">
      <w:pPr>
        <w:rPr>
          <w:rFonts w:ascii="Arial" w:hAnsi="Arial" w:cs="Arial"/>
        </w:rPr>
      </w:pPr>
    </w:p>
    <w:tbl>
      <w:tblPr>
        <w:tblStyle w:val="TableGrid"/>
        <w:tblW w:w="15446" w:type="dxa"/>
        <w:tblLook w:val="04A0" w:firstRow="1" w:lastRow="0" w:firstColumn="1" w:lastColumn="0" w:noHBand="0" w:noVBand="1"/>
      </w:tblPr>
      <w:tblGrid>
        <w:gridCol w:w="1537"/>
        <w:gridCol w:w="1293"/>
        <w:gridCol w:w="1025"/>
        <w:gridCol w:w="2318"/>
        <w:gridCol w:w="862"/>
        <w:gridCol w:w="3773"/>
        <w:gridCol w:w="432"/>
        <w:gridCol w:w="4206"/>
      </w:tblGrid>
      <w:tr w:rsidR="00035D5F" w:rsidRPr="00590D1A" w14:paraId="0E954895" w14:textId="77777777" w:rsidTr="00C5261D">
        <w:tc>
          <w:tcPr>
            <w:tcW w:w="1537" w:type="dxa"/>
          </w:tcPr>
          <w:p w14:paraId="38A45112" w14:textId="77777777" w:rsidR="00035D5F" w:rsidRPr="00590D1A" w:rsidRDefault="00035D5F" w:rsidP="00240840">
            <w:pPr>
              <w:rPr>
                <w:rFonts w:ascii="Arial" w:hAnsi="Arial" w:cs="Arial"/>
              </w:rPr>
            </w:pPr>
          </w:p>
        </w:tc>
        <w:tc>
          <w:tcPr>
            <w:tcW w:w="4636" w:type="dxa"/>
            <w:gridSpan w:val="3"/>
          </w:tcPr>
          <w:p w14:paraId="12C6E3F4" w14:textId="77777777" w:rsidR="00035D5F" w:rsidRPr="00590D1A" w:rsidRDefault="00035D5F" w:rsidP="00240840">
            <w:pPr>
              <w:jc w:val="center"/>
              <w:rPr>
                <w:rFonts w:ascii="Arial" w:hAnsi="Arial" w:cs="Arial"/>
                <w:b/>
              </w:rPr>
            </w:pPr>
            <w:r w:rsidRPr="00590D1A">
              <w:rPr>
                <w:rFonts w:ascii="Arial" w:hAnsi="Arial" w:cs="Arial"/>
                <w:b/>
              </w:rPr>
              <w:t>Autumn</w:t>
            </w:r>
          </w:p>
        </w:tc>
        <w:tc>
          <w:tcPr>
            <w:tcW w:w="4635" w:type="dxa"/>
            <w:gridSpan w:val="2"/>
          </w:tcPr>
          <w:p w14:paraId="7323B4E5" w14:textId="77777777" w:rsidR="00035D5F" w:rsidRPr="00590D1A" w:rsidRDefault="00035D5F" w:rsidP="00240840">
            <w:pPr>
              <w:jc w:val="center"/>
              <w:rPr>
                <w:rFonts w:ascii="Arial" w:hAnsi="Arial" w:cs="Arial"/>
                <w:b/>
              </w:rPr>
            </w:pPr>
            <w:r w:rsidRPr="00590D1A">
              <w:rPr>
                <w:rFonts w:ascii="Arial" w:hAnsi="Arial" w:cs="Arial"/>
                <w:b/>
              </w:rPr>
              <w:t>Spring</w:t>
            </w:r>
          </w:p>
        </w:tc>
        <w:tc>
          <w:tcPr>
            <w:tcW w:w="4638" w:type="dxa"/>
            <w:gridSpan w:val="2"/>
          </w:tcPr>
          <w:p w14:paraId="3BDFAA4E" w14:textId="77777777" w:rsidR="00035D5F" w:rsidRPr="00590D1A" w:rsidRDefault="00035D5F" w:rsidP="00240840">
            <w:pPr>
              <w:jc w:val="center"/>
              <w:rPr>
                <w:rFonts w:ascii="Arial" w:hAnsi="Arial" w:cs="Arial"/>
                <w:b/>
              </w:rPr>
            </w:pPr>
            <w:r w:rsidRPr="00590D1A">
              <w:rPr>
                <w:rFonts w:ascii="Arial" w:hAnsi="Arial" w:cs="Arial"/>
                <w:b/>
              </w:rPr>
              <w:t>Summer</w:t>
            </w:r>
          </w:p>
        </w:tc>
      </w:tr>
      <w:tr w:rsidR="00651139" w:rsidRPr="00590D1A" w14:paraId="21EDFB28" w14:textId="77777777" w:rsidTr="00B65AF9">
        <w:trPr>
          <w:trHeight w:val="2468"/>
        </w:trPr>
        <w:tc>
          <w:tcPr>
            <w:tcW w:w="1537" w:type="dxa"/>
            <w:vMerge w:val="restart"/>
          </w:tcPr>
          <w:p w14:paraId="3C1CDC27" w14:textId="77777777" w:rsidR="00651139" w:rsidRPr="00590D1A" w:rsidRDefault="00651139" w:rsidP="00240840">
            <w:pPr>
              <w:rPr>
                <w:rFonts w:ascii="Arial" w:hAnsi="Arial" w:cs="Arial"/>
                <w:b/>
              </w:rPr>
            </w:pPr>
            <w:r w:rsidRPr="00590D1A">
              <w:rPr>
                <w:rFonts w:ascii="Arial" w:hAnsi="Arial" w:cs="Arial"/>
                <w:b/>
              </w:rPr>
              <w:t>Year C</w:t>
            </w:r>
          </w:p>
          <w:p w14:paraId="6B562649" w14:textId="1F56F91E" w:rsidR="00651139" w:rsidRDefault="00651139" w:rsidP="00240840">
            <w:pPr>
              <w:rPr>
                <w:rFonts w:ascii="Arial" w:hAnsi="Arial" w:cs="Arial"/>
                <w:bCs/>
                <w:sz w:val="16"/>
                <w:szCs w:val="16"/>
              </w:rPr>
            </w:pPr>
          </w:p>
          <w:p w14:paraId="1ACA272A" w14:textId="77777777" w:rsidR="00651139" w:rsidRPr="00590D1A" w:rsidRDefault="00651139" w:rsidP="00A522C8">
            <w:pPr>
              <w:rPr>
                <w:rFonts w:ascii="Arial" w:hAnsi="Arial" w:cs="Arial"/>
                <w:b/>
                <w:sz w:val="20"/>
                <w:szCs w:val="20"/>
              </w:rPr>
            </w:pPr>
            <w:r w:rsidRPr="00590D1A">
              <w:rPr>
                <w:rFonts w:ascii="Arial" w:hAnsi="Arial" w:cs="Arial"/>
                <w:b/>
                <w:sz w:val="20"/>
                <w:szCs w:val="20"/>
              </w:rPr>
              <w:t>SOW used:</w:t>
            </w:r>
          </w:p>
          <w:p w14:paraId="584D2F94" w14:textId="77777777" w:rsidR="00651139" w:rsidRPr="00A522C8" w:rsidRDefault="00651139" w:rsidP="00A522C8">
            <w:pPr>
              <w:rPr>
                <w:rFonts w:ascii="Arial" w:hAnsi="Arial" w:cs="Arial"/>
                <w:color w:val="7030A0"/>
                <w:sz w:val="16"/>
                <w:szCs w:val="16"/>
              </w:rPr>
            </w:pPr>
            <w:r w:rsidRPr="00A522C8">
              <w:rPr>
                <w:rFonts w:ascii="Arial" w:hAnsi="Arial" w:cs="Arial"/>
                <w:color w:val="7030A0"/>
                <w:sz w:val="16"/>
                <w:szCs w:val="16"/>
              </w:rPr>
              <w:t>Musical Contexts</w:t>
            </w:r>
          </w:p>
          <w:p w14:paraId="242718E2" w14:textId="77777777" w:rsidR="00651139" w:rsidRPr="00A522C8" w:rsidRDefault="00651139" w:rsidP="00A522C8">
            <w:pPr>
              <w:rPr>
                <w:rFonts w:ascii="Arial" w:hAnsi="Arial" w:cs="Arial"/>
                <w:color w:val="538135" w:themeColor="accent6" w:themeShade="BF"/>
                <w:sz w:val="16"/>
                <w:szCs w:val="16"/>
              </w:rPr>
            </w:pPr>
            <w:r w:rsidRPr="00A522C8">
              <w:rPr>
                <w:rFonts w:ascii="Arial" w:hAnsi="Arial" w:cs="Arial"/>
                <w:color w:val="538135" w:themeColor="accent6" w:themeShade="BF"/>
                <w:sz w:val="16"/>
                <w:szCs w:val="16"/>
              </w:rPr>
              <w:t>QCA (Adapted)</w:t>
            </w:r>
          </w:p>
          <w:p w14:paraId="0AF260F5" w14:textId="637474F4" w:rsidR="00651139" w:rsidRDefault="00651139" w:rsidP="00A522C8">
            <w:pPr>
              <w:rPr>
                <w:rFonts w:ascii="Arial" w:hAnsi="Arial" w:cs="Arial"/>
                <w:sz w:val="16"/>
                <w:szCs w:val="16"/>
              </w:rPr>
            </w:pPr>
            <w:r w:rsidRPr="00A522C8">
              <w:rPr>
                <w:rFonts w:ascii="Arial" w:hAnsi="Arial" w:cs="Arial"/>
                <w:sz w:val="16"/>
                <w:szCs w:val="16"/>
              </w:rPr>
              <w:t>LW units</w:t>
            </w:r>
          </w:p>
          <w:p w14:paraId="71C189BC" w14:textId="77777777" w:rsidR="00651139" w:rsidRPr="00830E7A" w:rsidRDefault="00651139" w:rsidP="00830E7A">
            <w:pPr>
              <w:spacing w:after="160" w:line="259" w:lineRule="auto"/>
              <w:contextualSpacing/>
              <w:textAlignment w:val="baseline"/>
              <w:rPr>
                <w:rFonts w:ascii="Arial" w:hAnsi="Arial" w:cs="Arial"/>
                <w:color w:val="ED7D31" w:themeColor="accent2"/>
                <w:sz w:val="16"/>
                <w:szCs w:val="16"/>
                <w:lang w:eastAsia="en-GB"/>
              </w:rPr>
            </w:pPr>
            <w:r>
              <w:rPr>
                <w:rFonts w:ascii="Arial" w:hAnsi="Arial" w:cs="Arial"/>
                <w:color w:val="ED7D31" w:themeColor="accent2"/>
                <w:sz w:val="16"/>
                <w:szCs w:val="16"/>
                <w:lang w:eastAsia="en-GB"/>
              </w:rPr>
              <w:t>Twinkl</w:t>
            </w:r>
          </w:p>
          <w:p w14:paraId="05B7A855" w14:textId="5B6A5124" w:rsidR="00651139" w:rsidRPr="003D0F2D" w:rsidRDefault="003D0F2D" w:rsidP="00A522C8">
            <w:pPr>
              <w:rPr>
                <w:rFonts w:ascii="Arial" w:hAnsi="Arial" w:cs="Arial"/>
                <w:color w:val="4472C4" w:themeColor="accent5"/>
                <w:sz w:val="16"/>
                <w:szCs w:val="16"/>
              </w:rPr>
            </w:pPr>
            <w:r>
              <w:rPr>
                <w:rFonts w:ascii="Arial" w:hAnsi="Arial" w:cs="Arial"/>
                <w:color w:val="4472C4" w:themeColor="accent5"/>
                <w:sz w:val="16"/>
                <w:szCs w:val="16"/>
              </w:rPr>
              <w:t>Claredon Learning</w:t>
            </w:r>
          </w:p>
          <w:p w14:paraId="669FC80A" w14:textId="77777777" w:rsidR="00651139" w:rsidRPr="00590D1A" w:rsidRDefault="00651139" w:rsidP="00240840">
            <w:pPr>
              <w:rPr>
                <w:rFonts w:ascii="Arial" w:hAnsi="Arial" w:cs="Arial"/>
                <w:bCs/>
                <w:sz w:val="16"/>
                <w:szCs w:val="16"/>
              </w:rPr>
            </w:pPr>
          </w:p>
          <w:p w14:paraId="100E323B" w14:textId="63079EBA" w:rsidR="00651139" w:rsidRPr="00590D1A" w:rsidRDefault="00651139" w:rsidP="00240840">
            <w:pPr>
              <w:rPr>
                <w:rFonts w:ascii="Arial" w:hAnsi="Arial" w:cs="Arial"/>
                <w:bCs/>
                <w:sz w:val="16"/>
                <w:szCs w:val="16"/>
              </w:rPr>
            </w:pPr>
            <w:r w:rsidRPr="00590D1A">
              <w:rPr>
                <w:rFonts w:ascii="Arial" w:hAnsi="Arial" w:cs="Arial"/>
                <w:bCs/>
                <w:sz w:val="16"/>
                <w:szCs w:val="16"/>
              </w:rPr>
              <w:t>(Weeks are approximate and have not included Arts and Design week each half term)</w:t>
            </w:r>
          </w:p>
        </w:tc>
        <w:tc>
          <w:tcPr>
            <w:tcW w:w="2318" w:type="dxa"/>
            <w:gridSpan w:val="2"/>
          </w:tcPr>
          <w:p w14:paraId="473E965F" w14:textId="13414A07" w:rsidR="00651139" w:rsidRPr="00A93565" w:rsidRDefault="00651139" w:rsidP="00A93565">
            <w:pPr>
              <w:rPr>
                <w:rFonts w:ascii="Arial" w:hAnsi="Arial" w:cs="Arial"/>
                <w:color w:val="7030A0"/>
              </w:rPr>
            </w:pPr>
            <w:r>
              <w:rPr>
                <w:rFonts w:ascii="Arial" w:hAnsi="Arial" w:cs="Arial"/>
                <w:color w:val="7030A0"/>
              </w:rPr>
              <w:t xml:space="preserve">Tudor </w:t>
            </w:r>
            <w:r w:rsidRPr="00A93565">
              <w:rPr>
                <w:rFonts w:ascii="Arial" w:hAnsi="Arial" w:cs="Arial"/>
                <w:color w:val="7030A0"/>
              </w:rPr>
              <w:t>(</w:t>
            </w:r>
            <w:r>
              <w:rPr>
                <w:rFonts w:ascii="Arial" w:hAnsi="Arial" w:cs="Arial"/>
                <w:color w:val="7030A0"/>
              </w:rPr>
              <w:t>MC 5 Adapted)</w:t>
            </w:r>
            <w:r w:rsidRPr="00A93565">
              <w:rPr>
                <w:rFonts w:ascii="Arial" w:hAnsi="Arial" w:cs="Arial"/>
                <w:color w:val="7030A0"/>
              </w:rPr>
              <w:t>(5 Weeks)</w:t>
            </w:r>
          </w:p>
          <w:p w14:paraId="473257E6" w14:textId="31693C96" w:rsidR="00651139" w:rsidRPr="00651139" w:rsidRDefault="00651139" w:rsidP="00651139">
            <w:pPr>
              <w:rPr>
                <w:rFonts w:ascii="Arial" w:hAnsi="Arial" w:cs="Arial"/>
                <w:color w:val="000000" w:themeColor="text1"/>
                <w:sz w:val="16"/>
                <w:szCs w:val="16"/>
              </w:rPr>
            </w:pPr>
            <w:r w:rsidRPr="00651139">
              <w:rPr>
                <w:rFonts w:ascii="Arial" w:hAnsi="Arial" w:cs="Arial"/>
                <w:color w:val="000000" w:themeColor="text1"/>
                <w:sz w:val="16"/>
                <w:szCs w:val="16"/>
              </w:rPr>
              <w:t>This unit takes a historical starting point as a basis for an exploration into Tudor Music.  Pupils begin by learning about Tudor Dance Music and in particular, The Pavane, as a popular Tudor Dance.  Pupils identify its characteristic musical features and rhythms before attempting to dance The Pavane and perform and compose their own modal Pavane melodies over a drone accompaniment.  Pupils then learn about traditional Tudor Musical Instruments before exploring Tudor and Madrigal-style songs with a “fa-la-la” refrain, where they compose their own lyrics to a given melody.  Fanfares are explored briefly before pupils work towards putting on a “Tudor-style Banquet Concert” combining elements of the unit into a class performance.</w:t>
            </w:r>
          </w:p>
        </w:tc>
        <w:tc>
          <w:tcPr>
            <w:tcW w:w="2318" w:type="dxa"/>
          </w:tcPr>
          <w:p w14:paraId="3E9E796F" w14:textId="0FD6066B" w:rsidR="00651139" w:rsidRPr="00A93565" w:rsidRDefault="00651139" w:rsidP="00A93565">
            <w:pPr>
              <w:rPr>
                <w:rFonts w:ascii="Arial" w:hAnsi="Arial" w:cs="Arial"/>
                <w:color w:val="7030A0"/>
              </w:rPr>
            </w:pPr>
            <w:r>
              <w:rPr>
                <w:rFonts w:ascii="Arial" w:hAnsi="Arial" w:cs="Arial"/>
                <w:color w:val="7030A0"/>
              </w:rPr>
              <w:t>Victorian Music (MC 3 Adapted)</w:t>
            </w:r>
          </w:p>
          <w:p w14:paraId="0BA9BA75" w14:textId="0243E832" w:rsidR="00651139" w:rsidRPr="00590D1A" w:rsidRDefault="00651139" w:rsidP="00651139">
            <w:pPr>
              <w:rPr>
                <w:rFonts w:ascii="Arial" w:hAnsi="Arial" w:cs="Arial"/>
                <w:color w:val="0B0C0C"/>
                <w:lang w:eastAsia="en-GB"/>
              </w:rPr>
            </w:pPr>
            <w:r w:rsidRPr="00651139">
              <w:rPr>
                <w:rFonts w:ascii="Arial" w:hAnsi="Arial" w:cs="Arial"/>
                <w:color w:val="000000" w:themeColor="text1"/>
                <w:sz w:val="16"/>
                <w:szCs w:val="16"/>
              </w:rPr>
              <w:t>This unit explores music and musical inventions in the Victorian period, beginning with an exploration into Victorian musical gadgets where pupils learn about gadgets such as the Music Box, Player Piano, Street Piano and Penny-in-the-Slot through listening and watching the gadgets in action, looking at sound production methods.  Pupils then explore Victorian street cries, popular in Victorian markets of the time as sellers advertised their wares.  Pupils sing and perform a number of different Victorian street cries before composing their own, exploring melodic shape and pitch.  Finally, pupils explore the popular Victorian genre of Music Hall, taking part in a class Music Hall performance of “The French Can Can Polka” </w:t>
            </w:r>
          </w:p>
        </w:tc>
        <w:tc>
          <w:tcPr>
            <w:tcW w:w="4635" w:type="dxa"/>
            <w:gridSpan w:val="2"/>
            <w:vMerge w:val="restart"/>
          </w:tcPr>
          <w:p w14:paraId="215635DB" w14:textId="77777777" w:rsidR="00651139" w:rsidRPr="003D0F2D" w:rsidRDefault="00651139" w:rsidP="00A93565">
            <w:pPr>
              <w:rPr>
                <w:rFonts w:ascii="Arial" w:hAnsi="Arial" w:cs="Arial"/>
                <w:color w:val="4472C4" w:themeColor="accent5"/>
                <w:lang w:eastAsia="en-GB"/>
              </w:rPr>
            </w:pPr>
            <w:r w:rsidRPr="003D0F2D">
              <w:rPr>
                <w:rFonts w:ascii="Arial" w:hAnsi="Arial" w:cs="Arial"/>
                <w:color w:val="4472C4" w:themeColor="accent5"/>
                <w:lang w:eastAsia="en-GB"/>
              </w:rPr>
              <w:t>Music (Sign 2 Sing)</w:t>
            </w:r>
          </w:p>
          <w:p w14:paraId="035CE402" w14:textId="77777777" w:rsidR="00651139" w:rsidRPr="003D0F2D" w:rsidRDefault="00651139" w:rsidP="00A93565">
            <w:pPr>
              <w:rPr>
                <w:rFonts w:ascii="Arial" w:hAnsi="Arial" w:cs="Arial"/>
                <w:color w:val="4472C4" w:themeColor="accent5"/>
                <w:lang w:eastAsia="en-GB"/>
              </w:rPr>
            </w:pPr>
            <w:r w:rsidRPr="003D0F2D">
              <w:rPr>
                <w:rFonts w:ascii="Arial" w:hAnsi="Arial" w:cs="Arial"/>
                <w:color w:val="4472C4" w:themeColor="accent5"/>
                <w:lang w:eastAsia="en-GB"/>
              </w:rPr>
              <w:t>(6 Weeks)</w:t>
            </w:r>
          </w:p>
          <w:p w14:paraId="1DA3E537" w14:textId="04E2465F" w:rsidR="00651139" w:rsidRDefault="003D0F2D" w:rsidP="00A93565">
            <w:pPr>
              <w:rPr>
                <w:rFonts w:ascii="Arial" w:hAnsi="Arial" w:cs="Arial"/>
                <w:color w:val="000000" w:themeColor="text1"/>
                <w:sz w:val="16"/>
                <w:szCs w:val="16"/>
                <w:lang w:eastAsia="en-GB"/>
              </w:rPr>
            </w:pPr>
            <w:r>
              <w:rPr>
                <w:rFonts w:ascii="Arial" w:hAnsi="Arial" w:cs="Arial"/>
                <w:color w:val="000000" w:themeColor="text1"/>
                <w:sz w:val="16"/>
                <w:szCs w:val="16"/>
                <w:lang w:eastAsia="en-GB"/>
              </w:rPr>
              <w:t>This unit of work explores the life of author, Helen Keller and how she overcame the challenges of being both blind and deaf.</w:t>
            </w:r>
            <w:r w:rsidR="00505746">
              <w:rPr>
                <w:rFonts w:ascii="Arial" w:hAnsi="Arial" w:cs="Arial"/>
                <w:color w:val="000000" w:themeColor="text1"/>
                <w:sz w:val="16"/>
                <w:szCs w:val="16"/>
                <w:lang w:eastAsia="en-GB"/>
              </w:rPr>
              <w:t xml:space="preserve"> It shows how she inspired others and</w:t>
            </w:r>
            <w:r>
              <w:rPr>
                <w:rFonts w:ascii="Arial" w:hAnsi="Arial" w:cs="Arial"/>
                <w:color w:val="000000" w:themeColor="text1"/>
                <w:sz w:val="16"/>
                <w:szCs w:val="16"/>
                <w:lang w:eastAsia="en-GB"/>
              </w:rPr>
              <w:t xml:space="preserve"> looks at the use of sign language how it is used.</w:t>
            </w:r>
          </w:p>
          <w:p w14:paraId="7CE03DAE" w14:textId="77777777" w:rsidR="003D0F2D" w:rsidRPr="003D0F2D" w:rsidRDefault="003D0F2D" w:rsidP="00A93565">
            <w:pPr>
              <w:rPr>
                <w:rFonts w:ascii="Arial" w:hAnsi="Arial" w:cs="Arial"/>
                <w:color w:val="4472C4" w:themeColor="accent5"/>
                <w:sz w:val="16"/>
                <w:szCs w:val="16"/>
                <w:lang w:eastAsia="en-GB"/>
              </w:rPr>
            </w:pPr>
          </w:p>
          <w:p w14:paraId="339D2335" w14:textId="608617DF" w:rsidR="00651139" w:rsidRPr="00553C53" w:rsidRDefault="009F0E3B" w:rsidP="00A93565">
            <w:pPr>
              <w:rPr>
                <w:rFonts w:ascii="Arial" w:hAnsi="Arial" w:cs="Arial"/>
                <w:color w:val="000000" w:themeColor="text1"/>
                <w:lang w:eastAsia="en-GB"/>
              </w:rPr>
            </w:pPr>
            <w:r w:rsidRPr="00553C53">
              <w:rPr>
                <w:rFonts w:ascii="Arial" w:hAnsi="Arial" w:cs="Arial"/>
                <w:color w:val="000000" w:themeColor="text1"/>
                <w:lang w:eastAsia="en-GB"/>
              </w:rPr>
              <w:t xml:space="preserve">Dragons </w:t>
            </w:r>
            <w:r w:rsidR="00651139" w:rsidRPr="00553C53">
              <w:rPr>
                <w:rFonts w:ascii="Arial" w:hAnsi="Arial" w:cs="Arial"/>
                <w:color w:val="000000" w:themeColor="text1"/>
                <w:lang w:eastAsia="en-GB"/>
              </w:rPr>
              <w:t xml:space="preserve">and </w:t>
            </w:r>
            <w:r w:rsidRPr="00553C53">
              <w:rPr>
                <w:rFonts w:ascii="Arial" w:hAnsi="Arial" w:cs="Arial"/>
                <w:color w:val="000000" w:themeColor="text1"/>
                <w:lang w:eastAsia="en-GB"/>
              </w:rPr>
              <w:t xml:space="preserve">Dinosaurs </w:t>
            </w:r>
            <w:r w:rsidR="00651139" w:rsidRPr="00553C53">
              <w:rPr>
                <w:rFonts w:ascii="Arial" w:hAnsi="Arial" w:cs="Arial"/>
                <w:color w:val="000000" w:themeColor="text1"/>
                <w:lang w:eastAsia="en-GB"/>
              </w:rPr>
              <w:t>(LW)</w:t>
            </w:r>
          </w:p>
          <w:p w14:paraId="0E5700E8" w14:textId="77777777" w:rsidR="00651139" w:rsidRDefault="00651139" w:rsidP="00A93565">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(7 Weeks)</w:t>
            </w:r>
          </w:p>
          <w:p w14:paraId="0962D6C0" w14:textId="357FC118" w:rsidR="00505746" w:rsidRPr="00505746" w:rsidRDefault="00505746" w:rsidP="00A93565">
            <w:pPr>
              <w:spacing w:after="160" w:line="259" w:lineRule="auto"/>
              <w:contextualSpacing/>
              <w:textAlignment w:val="baseline"/>
              <w:rPr>
                <w:rFonts w:ascii="Arial" w:hAnsi="Arial" w:cs="Arial"/>
                <w:color w:val="000000" w:themeColor="text1"/>
                <w:sz w:val="16"/>
                <w:szCs w:val="16"/>
                <w:lang w:eastAsia="en-GB"/>
              </w:rPr>
            </w:pPr>
            <w:r>
              <w:rPr>
                <w:rFonts w:ascii="Arial" w:hAnsi="Arial" w:cs="Arial"/>
                <w:color w:val="000000" w:themeColor="text1"/>
                <w:sz w:val="16"/>
                <w:szCs w:val="16"/>
                <w:lang w:eastAsia="en-GB"/>
              </w:rPr>
              <w:t>This unit of work</w:t>
            </w:r>
            <w:r w:rsidR="009F0E3B">
              <w:rPr>
                <w:rFonts w:ascii="Arial" w:hAnsi="Arial" w:cs="Arial"/>
                <w:color w:val="000000" w:themeColor="text1"/>
                <w:sz w:val="16"/>
                <w:szCs w:val="16"/>
                <w:lang w:eastAsia="en-GB"/>
              </w:rPr>
              <w:t xml:space="preserve"> is based along side the story “Dragons and Dinosaurs”. It offers the opportunity to use songs, poems and other musical activities to develop an awareness of musical elements. </w:t>
            </w:r>
          </w:p>
        </w:tc>
        <w:tc>
          <w:tcPr>
            <w:tcW w:w="4638" w:type="dxa"/>
            <w:gridSpan w:val="2"/>
            <w:vMerge w:val="restart"/>
          </w:tcPr>
          <w:p w14:paraId="19C92772" w14:textId="545D8D55" w:rsidR="00651139" w:rsidRPr="00590D1A" w:rsidRDefault="00651139" w:rsidP="001706BE">
            <w:pPr>
              <w:rPr>
                <w:rFonts w:ascii="Arial" w:hAnsi="Arial" w:cs="Arial"/>
                <w:color w:val="7030A0"/>
                <w:lang w:eastAsia="en-GB"/>
              </w:rPr>
            </w:pPr>
            <w:r w:rsidRPr="00590D1A">
              <w:rPr>
                <w:rFonts w:ascii="Arial" w:hAnsi="Arial" w:cs="Arial"/>
                <w:color w:val="7030A0"/>
                <w:lang w:eastAsia="en-GB"/>
              </w:rPr>
              <w:t>Music (Westcliffe Music Festival)</w:t>
            </w:r>
            <w:r>
              <w:rPr>
                <w:rFonts w:ascii="Arial" w:hAnsi="Arial" w:cs="Arial"/>
                <w:color w:val="7030A0"/>
                <w:lang w:eastAsia="en-GB"/>
              </w:rPr>
              <w:t xml:space="preserve"> (Water Cycle)(MC 1)</w:t>
            </w:r>
            <w:r w:rsidRPr="00590D1A">
              <w:rPr>
                <w:rFonts w:ascii="Arial" w:hAnsi="Arial" w:cs="Arial"/>
                <w:color w:val="7030A0"/>
                <w:lang w:eastAsia="en-GB"/>
              </w:rPr>
              <w:t>(6 Weeks)</w:t>
            </w:r>
          </w:p>
          <w:p w14:paraId="21B849E3" w14:textId="71F68CD2" w:rsidR="00651139" w:rsidRPr="00BA0E5B" w:rsidRDefault="00BA0E5B" w:rsidP="00A93565">
            <w:pPr>
              <w:rPr>
                <w:rFonts w:ascii="Arial" w:hAnsi="Arial" w:cs="Arial"/>
                <w:b/>
                <w:bCs/>
                <w:color w:val="000000" w:themeColor="text1"/>
                <w:sz w:val="16"/>
                <w:szCs w:val="16"/>
                <w:lang w:eastAsia="en-GB"/>
              </w:rPr>
            </w:pPr>
            <w:r w:rsidRPr="00BA0E5B">
              <w:rPr>
                <w:rFonts w:ascii="Arial" w:hAnsi="Arial" w:cs="Arial"/>
                <w:b/>
                <w:bCs/>
                <w:color w:val="000000" w:themeColor="text1"/>
                <w:sz w:val="16"/>
                <w:szCs w:val="16"/>
                <w:lang w:eastAsia="en-GB"/>
              </w:rPr>
              <w:t xml:space="preserve">This unit provides pupils with the stimulus of water as a basis for singing, performing, composing, improvising and listening and appraising to a wide variety of water-inspired music.  Pupils begin by creatively composing in response to a variety of images of water in its various forms before exploring how the composer Smetana describes the course of a river in his tone poem “Vltava”.  Pupils explore the concept of melodic shape, identifying melodies which move by step and leap and compose their own “wandering river” melody using entirely stepwise motion which is used as part of a larger-scale composition describing the various stages of the water cycle.  Pupils move onto the sea and make connections between music and art learning about the impressionist music of Debussy’s “La Mer” and use Monet’s sea paintings as the basis of an improvisation.  Dynamics is a key concept throughout the using including gradations of dynamics and the crescendo.  Finally, pupils use their learning from the unit to add “water sound effects” to a traditional North American-Indian legend before listening to Handel’s “Water Music”.   </w:t>
            </w:r>
          </w:p>
          <w:p w14:paraId="4D75A211" w14:textId="2403E0F4" w:rsidR="00651139" w:rsidRDefault="00651139" w:rsidP="00A93565">
            <w:pPr>
              <w:rPr>
                <w:rFonts w:ascii="Arial" w:hAnsi="Arial" w:cs="Arial"/>
                <w:color w:val="7030A0"/>
                <w:lang w:eastAsia="en-GB"/>
              </w:rPr>
            </w:pPr>
            <w:r>
              <w:rPr>
                <w:rFonts w:ascii="Arial" w:hAnsi="Arial" w:cs="Arial"/>
                <w:color w:val="7030A0"/>
                <w:lang w:eastAsia="en-GB"/>
              </w:rPr>
              <w:t>Egyptian Music (MC Adapted)(6 Weeks)</w:t>
            </w:r>
          </w:p>
          <w:p w14:paraId="2FD538BA" w14:textId="47C6D21E" w:rsidR="00BA0E5B" w:rsidRPr="00BA0E5B" w:rsidRDefault="00BA0E5B" w:rsidP="00A93565">
            <w:pPr>
              <w:rPr>
                <w:rFonts w:ascii="Arial" w:hAnsi="Arial" w:cs="Arial"/>
                <w:color w:val="000000" w:themeColor="text1"/>
                <w:sz w:val="16"/>
                <w:szCs w:val="16"/>
                <w:lang w:eastAsia="en-GB"/>
              </w:rPr>
            </w:pPr>
            <w:r w:rsidRPr="00BA0E5B">
              <w:rPr>
                <w:rFonts w:ascii="Arial" w:hAnsi="Arial" w:cs="Arial"/>
                <w:color w:val="000000" w:themeColor="text1"/>
                <w:sz w:val="16"/>
                <w:szCs w:val="16"/>
                <w:lang w:eastAsia="en-GB"/>
              </w:rPr>
              <w:t xml:space="preserve">This unit </w:t>
            </w:r>
            <w:r w:rsidR="005856F3">
              <w:rPr>
                <w:rFonts w:ascii="Arial" w:hAnsi="Arial" w:cs="Arial"/>
                <w:color w:val="000000" w:themeColor="text1"/>
                <w:sz w:val="16"/>
                <w:szCs w:val="16"/>
                <w:lang w:eastAsia="en-GB"/>
              </w:rPr>
              <w:t>has</w:t>
            </w:r>
            <w:r w:rsidRPr="00BA0E5B">
              <w:rPr>
                <w:rFonts w:ascii="Arial" w:hAnsi="Arial" w:cs="Arial"/>
                <w:color w:val="000000" w:themeColor="text1"/>
                <w:sz w:val="16"/>
                <w:szCs w:val="16"/>
                <w:lang w:eastAsia="en-GB"/>
              </w:rPr>
              <w:t xml:space="preserve"> a clear music focus and draw upon a history element as a starting point or stimulus.  </w:t>
            </w:r>
            <w:r w:rsidR="005856F3">
              <w:rPr>
                <w:rFonts w:ascii="Arial" w:hAnsi="Arial" w:cs="Arial"/>
                <w:color w:val="000000" w:themeColor="text1"/>
                <w:sz w:val="16"/>
                <w:szCs w:val="16"/>
                <w:lang w:eastAsia="en-GB"/>
              </w:rPr>
              <w:t>T</w:t>
            </w:r>
            <w:r w:rsidRPr="00BA0E5B">
              <w:rPr>
                <w:rFonts w:ascii="Arial" w:hAnsi="Arial" w:cs="Arial"/>
                <w:color w:val="000000" w:themeColor="text1"/>
                <w:sz w:val="16"/>
                <w:szCs w:val="16"/>
                <w:lang w:eastAsia="en-GB"/>
              </w:rPr>
              <w:t>he activities open up opportunities for the creation of pupil’s own music as a response to some of the stimuli associated with Ancient Egypt.  The unit begins with a focus on two elements of music - dynamics and texture which are explored using graphic scores in the shape of an Egyptian pyramid.  Pupils identify dynamics and texture and gradual changes within these two musical elements through listening, performing and composing and learn about the musical symbols used to show dynamics.  Pupils are then introduced to the harmonic minor scale with its characteristic “middle eastern” sound, exploring this through singing a round, accompanied by chords and ostinati patterns, towards a class performance, before listening to a range of “Egyptian-inspired” music.  The unit ends with a totally optional, but fun, activity exploring Ancient Egyptian dance and hand clapping to the popular song “Walk Like an Egyptian”.</w:t>
            </w:r>
          </w:p>
        </w:tc>
      </w:tr>
      <w:tr w:rsidR="00651139" w:rsidRPr="00590D1A" w14:paraId="3E2F002C" w14:textId="77777777" w:rsidTr="007D09DF">
        <w:trPr>
          <w:trHeight w:val="2467"/>
        </w:trPr>
        <w:tc>
          <w:tcPr>
            <w:tcW w:w="1537" w:type="dxa"/>
            <w:vMerge/>
          </w:tcPr>
          <w:p w14:paraId="19223306" w14:textId="77777777" w:rsidR="00651139" w:rsidRPr="00590D1A" w:rsidRDefault="00651139" w:rsidP="00240840">
            <w:pPr>
              <w:rPr>
                <w:rFonts w:ascii="Arial" w:hAnsi="Arial" w:cs="Arial"/>
                <w:b/>
              </w:rPr>
            </w:pPr>
          </w:p>
        </w:tc>
        <w:tc>
          <w:tcPr>
            <w:tcW w:w="4636" w:type="dxa"/>
            <w:gridSpan w:val="3"/>
          </w:tcPr>
          <w:p w14:paraId="1F41DAA0" w14:textId="78382EA2" w:rsidR="00651139" w:rsidRPr="00222B9C" w:rsidRDefault="00B6236D" w:rsidP="00651139">
            <w:pPr>
              <w:rPr>
                <w:rFonts w:ascii="Arial" w:hAnsi="Arial" w:cs="Arial"/>
                <w:color w:val="FFC000" w:themeColor="accent4"/>
              </w:rPr>
            </w:pPr>
            <w:r>
              <w:rPr>
                <w:rFonts w:ascii="Arial" w:hAnsi="Arial" w:cs="Arial"/>
                <w:color w:val="FFC000" w:themeColor="accent4"/>
              </w:rPr>
              <w:t>Starry</w:t>
            </w:r>
            <w:r w:rsidR="00222B9C">
              <w:rPr>
                <w:rFonts w:ascii="Arial" w:hAnsi="Arial" w:cs="Arial"/>
                <w:color w:val="FFC000" w:themeColor="accent4"/>
              </w:rPr>
              <w:t xml:space="preserve">-Eyed Stan </w:t>
            </w:r>
            <w:r w:rsidR="00651139" w:rsidRPr="00222B9C">
              <w:rPr>
                <w:rFonts w:ascii="Arial" w:hAnsi="Arial" w:cs="Arial"/>
                <w:color w:val="FFC000" w:themeColor="accent4"/>
              </w:rPr>
              <w:t xml:space="preserve">(5 Weeks) </w:t>
            </w:r>
          </w:p>
          <w:p w14:paraId="75C934C1" w14:textId="3C814C37" w:rsidR="00651139" w:rsidRPr="00222B9C" w:rsidRDefault="00222B9C" w:rsidP="00651139">
            <w:pPr>
              <w:rPr>
                <w:rFonts w:ascii="Arial" w:hAnsi="Arial" w:cs="Arial"/>
                <w:color w:val="000000" w:themeColor="text1"/>
                <w:sz w:val="16"/>
                <w:szCs w:val="16"/>
              </w:rPr>
            </w:pPr>
            <w:r w:rsidRPr="00222B9C">
              <w:rPr>
                <w:rFonts w:ascii="Arial" w:hAnsi="Arial" w:cs="Arial"/>
                <w:color w:val="333333"/>
                <w:sz w:val="16"/>
                <w:szCs w:val="16"/>
              </w:rPr>
              <w:t>the underwater world of Stan, the singing starfish with this engaging DT activity. Children will love this fun practical lesson in which they get to join Stan's band! Introduce the children to some musical instruments before giving them the equipment and materials needed to make their own. Children will develop and use their skills in cutting, shaping, joining and finishing as they use junk modelling materials, scissors and more to make their instrument.</w:t>
            </w:r>
          </w:p>
          <w:p w14:paraId="61C5A15B" w14:textId="31BAB4A2" w:rsidR="00651139" w:rsidRDefault="00651139" w:rsidP="00222B9C">
            <w:pPr>
              <w:rPr>
                <w:rFonts w:ascii="Arial" w:hAnsi="Arial" w:cs="Arial"/>
                <w:color w:val="000000" w:themeColor="text1"/>
              </w:rPr>
            </w:pPr>
            <w:r w:rsidRPr="00553C53">
              <w:rPr>
                <w:rFonts w:ascii="Arial" w:hAnsi="Arial" w:cs="Arial"/>
                <w:color w:val="000000" w:themeColor="text1"/>
              </w:rPr>
              <w:t>Music (Christmas)</w:t>
            </w:r>
            <w:r w:rsidR="00222B9C">
              <w:rPr>
                <w:rFonts w:ascii="Arial" w:hAnsi="Arial" w:cs="Arial"/>
                <w:color w:val="000000" w:themeColor="text1"/>
              </w:rPr>
              <w:t xml:space="preserve"> </w:t>
            </w:r>
            <w:r w:rsidRPr="00553C53">
              <w:rPr>
                <w:rFonts w:ascii="Arial" w:hAnsi="Arial" w:cs="Arial"/>
                <w:color w:val="000000" w:themeColor="text1"/>
              </w:rPr>
              <w:t>(5 Weeks)</w:t>
            </w:r>
          </w:p>
          <w:p w14:paraId="500C211B" w14:textId="75CBFEFD" w:rsidR="00651139" w:rsidRDefault="00651139" w:rsidP="00651139">
            <w:pPr>
              <w:rPr>
                <w:rFonts w:ascii="Arial" w:hAnsi="Arial" w:cs="Arial"/>
                <w:color w:val="7030A0"/>
              </w:rPr>
            </w:pPr>
            <w:r w:rsidRPr="000D2663">
              <w:rPr>
                <w:rFonts w:ascii="Arial" w:hAnsi="Arial" w:cs="Arial"/>
                <w:color w:val="000000" w:themeColor="text1"/>
                <w:sz w:val="16"/>
                <w:szCs w:val="16"/>
                <w:lang w:eastAsia="en-GB"/>
              </w:rPr>
              <w:t>This</w:t>
            </w:r>
            <w:r>
              <w:rPr>
                <w:rFonts w:ascii="Arial" w:hAnsi="Arial" w:cs="Arial"/>
                <w:color w:val="000000" w:themeColor="text1"/>
                <w:sz w:val="16"/>
                <w:szCs w:val="16"/>
                <w:lang w:eastAsia="en-GB"/>
              </w:rPr>
              <w:t xml:space="preserve"> unit covers Christmas songs in preparation for the Christmas service and Christingle. A mixture of traditional and popular ones will be taught; including some taught in sign</w:t>
            </w:r>
          </w:p>
        </w:tc>
        <w:tc>
          <w:tcPr>
            <w:tcW w:w="4635" w:type="dxa"/>
            <w:gridSpan w:val="2"/>
            <w:vMerge/>
          </w:tcPr>
          <w:p w14:paraId="7C5EDDEC" w14:textId="77777777" w:rsidR="00651139" w:rsidRPr="00553C53" w:rsidRDefault="00651139" w:rsidP="00A93565">
            <w:pPr>
              <w:rPr>
                <w:rFonts w:ascii="Arial" w:hAnsi="Arial" w:cs="Arial"/>
                <w:color w:val="000000" w:themeColor="text1"/>
                <w:lang w:eastAsia="en-GB"/>
              </w:rPr>
            </w:pPr>
          </w:p>
        </w:tc>
        <w:tc>
          <w:tcPr>
            <w:tcW w:w="4638" w:type="dxa"/>
            <w:gridSpan w:val="2"/>
            <w:vMerge/>
          </w:tcPr>
          <w:p w14:paraId="5E74B41F" w14:textId="77777777" w:rsidR="00651139" w:rsidRPr="00590D1A" w:rsidRDefault="00651139" w:rsidP="001706BE">
            <w:pPr>
              <w:rPr>
                <w:rFonts w:ascii="Arial" w:hAnsi="Arial" w:cs="Arial"/>
                <w:color w:val="7030A0"/>
                <w:lang w:eastAsia="en-GB"/>
              </w:rPr>
            </w:pPr>
          </w:p>
        </w:tc>
      </w:tr>
      <w:tr w:rsidR="00651139" w:rsidRPr="00590D1A" w14:paraId="56B7DD5E" w14:textId="77777777" w:rsidTr="006F2AF7">
        <w:tc>
          <w:tcPr>
            <w:tcW w:w="1537" w:type="dxa"/>
            <w:vMerge/>
          </w:tcPr>
          <w:p w14:paraId="41C9013A" w14:textId="77777777" w:rsidR="00651139" w:rsidRPr="00590D1A" w:rsidRDefault="00651139" w:rsidP="00C5261D">
            <w:pPr>
              <w:rPr>
                <w:rFonts w:ascii="Arial" w:hAnsi="Arial" w:cs="Arial"/>
                <w:b/>
              </w:rPr>
            </w:pPr>
          </w:p>
        </w:tc>
        <w:tc>
          <w:tcPr>
            <w:tcW w:w="1293" w:type="dxa"/>
          </w:tcPr>
          <w:p w14:paraId="5740E3CA" w14:textId="28AD968C" w:rsidR="00651139" w:rsidRPr="00590D1A" w:rsidRDefault="00651139" w:rsidP="00C5261D">
            <w:pPr>
              <w:rPr>
                <w:rFonts w:ascii="Arial" w:hAnsi="Arial" w:cs="Arial"/>
                <w:bCs/>
              </w:rPr>
            </w:pPr>
            <w:r>
              <w:rPr>
                <w:rFonts w:ascii="Arial" w:hAnsi="Arial" w:cs="Arial"/>
                <w:bCs/>
              </w:rPr>
              <w:t>Worship Songs</w:t>
            </w:r>
          </w:p>
        </w:tc>
        <w:tc>
          <w:tcPr>
            <w:tcW w:w="4205" w:type="dxa"/>
            <w:gridSpan w:val="3"/>
          </w:tcPr>
          <w:p w14:paraId="3511BC33" w14:textId="216650EA" w:rsidR="00651139" w:rsidRPr="00590D1A" w:rsidRDefault="00651139" w:rsidP="00C5261D">
            <w:pPr>
              <w:rPr>
                <w:rFonts w:ascii="Arial" w:hAnsi="Arial" w:cs="Arial"/>
                <w:bCs/>
              </w:rPr>
            </w:pPr>
          </w:p>
        </w:tc>
        <w:tc>
          <w:tcPr>
            <w:tcW w:w="4205" w:type="dxa"/>
            <w:gridSpan w:val="2"/>
          </w:tcPr>
          <w:p w14:paraId="28959529" w14:textId="1D7EB805" w:rsidR="00651139" w:rsidRPr="00590D1A" w:rsidRDefault="00651139" w:rsidP="00C5261D">
            <w:pPr>
              <w:rPr>
                <w:rFonts w:ascii="Arial" w:hAnsi="Arial" w:cs="Arial"/>
                <w:bCs/>
              </w:rPr>
            </w:pPr>
          </w:p>
        </w:tc>
        <w:tc>
          <w:tcPr>
            <w:tcW w:w="4206" w:type="dxa"/>
          </w:tcPr>
          <w:p w14:paraId="1B459027" w14:textId="4678A5D5" w:rsidR="00651139" w:rsidRPr="00590D1A" w:rsidRDefault="00651139" w:rsidP="00C5261D">
            <w:pPr>
              <w:rPr>
                <w:rFonts w:ascii="Arial" w:hAnsi="Arial" w:cs="Arial"/>
                <w:bCs/>
              </w:rPr>
            </w:pPr>
          </w:p>
        </w:tc>
      </w:tr>
    </w:tbl>
    <w:p w14:paraId="1579F599" w14:textId="501FA08C" w:rsidR="00035D5F" w:rsidRDefault="00035D5F">
      <w:pPr>
        <w:rPr>
          <w:rFonts w:ascii="Arial" w:hAnsi="Arial" w:cs="Arial"/>
        </w:rPr>
      </w:pPr>
    </w:p>
    <w:p w14:paraId="6ED87870" w14:textId="1C80DDF3" w:rsidR="00830BB3" w:rsidRPr="00590D1A" w:rsidRDefault="00830BB3" w:rsidP="00830BB3">
      <w:pPr>
        <w:rPr>
          <w:rFonts w:ascii="Arial" w:hAnsi="Arial" w:cs="Arial"/>
        </w:rPr>
      </w:pPr>
      <w:r w:rsidRPr="00590D1A">
        <w:rPr>
          <w:rFonts w:ascii="Arial" w:hAnsi="Arial" w:cs="Arial"/>
          <w:b/>
        </w:rPr>
        <w:t>Year</w:t>
      </w:r>
      <w:r w:rsidR="0080767E" w:rsidRPr="00590D1A">
        <w:rPr>
          <w:rFonts w:ascii="Arial" w:hAnsi="Arial" w:cs="Arial"/>
          <w:b/>
        </w:rPr>
        <w:t xml:space="preserve"> 4</w:t>
      </w:r>
      <w:r w:rsidR="00981178" w:rsidRPr="00590D1A">
        <w:rPr>
          <w:rFonts w:ascii="Arial" w:hAnsi="Arial" w:cs="Arial"/>
          <w:b/>
        </w:rPr>
        <w:t xml:space="preserve"> </w:t>
      </w:r>
      <w:r w:rsidR="0080767E" w:rsidRPr="00590D1A">
        <w:rPr>
          <w:rFonts w:ascii="Arial" w:hAnsi="Arial" w:cs="Arial"/>
          <w:b/>
        </w:rPr>
        <w:t>/</w:t>
      </w:r>
      <w:r w:rsidRPr="00590D1A">
        <w:rPr>
          <w:rFonts w:ascii="Arial" w:hAnsi="Arial" w:cs="Arial"/>
          <w:b/>
        </w:rPr>
        <w:t xml:space="preserve"> </w:t>
      </w:r>
      <w:r w:rsidR="00981178" w:rsidRPr="00590D1A">
        <w:rPr>
          <w:rFonts w:ascii="Arial" w:hAnsi="Arial" w:cs="Arial"/>
          <w:b/>
        </w:rPr>
        <w:t>Year 5</w:t>
      </w:r>
      <w:r w:rsidRPr="00590D1A">
        <w:rPr>
          <w:rFonts w:ascii="Arial" w:hAnsi="Arial" w:cs="Arial"/>
          <w:b/>
        </w:rPr>
        <w:t xml:space="preserve"> / Year 6 </w:t>
      </w:r>
      <w:r w:rsidRPr="00590D1A">
        <w:rPr>
          <w:rFonts w:ascii="Arial" w:hAnsi="Arial" w:cs="Arial"/>
        </w:rPr>
        <w:t>(</w:t>
      </w:r>
      <w:r w:rsidR="00246AAD" w:rsidRPr="00590D1A">
        <w:rPr>
          <w:rFonts w:ascii="Arial" w:hAnsi="Arial" w:cs="Arial"/>
        </w:rPr>
        <w:t>three-year</w:t>
      </w:r>
      <w:r w:rsidRPr="00590D1A">
        <w:rPr>
          <w:rFonts w:ascii="Arial" w:hAnsi="Arial" w:cs="Arial"/>
        </w:rPr>
        <w:t xml:space="preserve"> cycle)</w:t>
      </w:r>
    </w:p>
    <w:tbl>
      <w:tblPr>
        <w:tblStyle w:val="TableGrid"/>
        <w:tblW w:w="15446" w:type="dxa"/>
        <w:tblLook w:val="04A0" w:firstRow="1" w:lastRow="0" w:firstColumn="1" w:lastColumn="0" w:noHBand="0" w:noVBand="1"/>
      </w:tblPr>
      <w:tblGrid>
        <w:gridCol w:w="1413"/>
        <w:gridCol w:w="1701"/>
        <w:gridCol w:w="2976"/>
        <w:gridCol w:w="1134"/>
        <w:gridCol w:w="3544"/>
        <w:gridCol w:w="567"/>
        <w:gridCol w:w="4111"/>
      </w:tblGrid>
      <w:tr w:rsidR="00035D5F" w:rsidRPr="00590D1A" w14:paraId="21570D20" w14:textId="77777777" w:rsidTr="00240840">
        <w:tc>
          <w:tcPr>
            <w:tcW w:w="1413" w:type="dxa"/>
          </w:tcPr>
          <w:p w14:paraId="5ED966FD" w14:textId="77777777" w:rsidR="00035D5F" w:rsidRPr="00590D1A" w:rsidRDefault="00035D5F" w:rsidP="00240840">
            <w:pPr>
              <w:rPr>
                <w:rFonts w:ascii="Arial" w:hAnsi="Arial" w:cs="Arial"/>
              </w:rPr>
            </w:pPr>
          </w:p>
        </w:tc>
        <w:tc>
          <w:tcPr>
            <w:tcW w:w="4677" w:type="dxa"/>
            <w:gridSpan w:val="2"/>
          </w:tcPr>
          <w:p w14:paraId="5550E6BA" w14:textId="77777777" w:rsidR="00035D5F" w:rsidRPr="00590D1A" w:rsidRDefault="00035D5F" w:rsidP="00240840">
            <w:pPr>
              <w:jc w:val="center"/>
              <w:rPr>
                <w:rFonts w:ascii="Arial" w:hAnsi="Arial" w:cs="Arial"/>
                <w:b/>
              </w:rPr>
            </w:pPr>
            <w:r w:rsidRPr="00590D1A">
              <w:rPr>
                <w:rFonts w:ascii="Arial" w:hAnsi="Arial" w:cs="Arial"/>
                <w:b/>
              </w:rPr>
              <w:t>Autumn</w:t>
            </w:r>
          </w:p>
        </w:tc>
        <w:tc>
          <w:tcPr>
            <w:tcW w:w="4678" w:type="dxa"/>
            <w:gridSpan w:val="2"/>
          </w:tcPr>
          <w:p w14:paraId="1BB06037" w14:textId="77777777" w:rsidR="00035D5F" w:rsidRPr="00590D1A" w:rsidRDefault="00035D5F" w:rsidP="00240840">
            <w:pPr>
              <w:jc w:val="center"/>
              <w:rPr>
                <w:rFonts w:ascii="Arial" w:hAnsi="Arial" w:cs="Arial"/>
                <w:b/>
              </w:rPr>
            </w:pPr>
            <w:r w:rsidRPr="00590D1A">
              <w:rPr>
                <w:rFonts w:ascii="Arial" w:hAnsi="Arial" w:cs="Arial"/>
                <w:b/>
              </w:rPr>
              <w:t>Spring</w:t>
            </w:r>
          </w:p>
        </w:tc>
        <w:tc>
          <w:tcPr>
            <w:tcW w:w="4678" w:type="dxa"/>
            <w:gridSpan w:val="2"/>
          </w:tcPr>
          <w:p w14:paraId="5867CE02" w14:textId="77777777" w:rsidR="00035D5F" w:rsidRPr="00590D1A" w:rsidRDefault="00035D5F" w:rsidP="00240840">
            <w:pPr>
              <w:jc w:val="center"/>
              <w:rPr>
                <w:rFonts w:ascii="Arial" w:hAnsi="Arial" w:cs="Arial"/>
                <w:b/>
              </w:rPr>
            </w:pPr>
            <w:r w:rsidRPr="00590D1A">
              <w:rPr>
                <w:rFonts w:ascii="Arial" w:hAnsi="Arial" w:cs="Arial"/>
                <w:b/>
              </w:rPr>
              <w:t>Summer</w:t>
            </w:r>
          </w:p>
        </w:tc>
      </w:tr>
      <w:tr w:rsidR="00035D5F" w:rsidRPr="00590D1A" w14:paraId="18340592" w14:textId="77777777" w:rsidTr="00240840">
        <w:tc>
          <w:tcPr>
            <w:tcW w:w="1413" w:type="dxa"/>
            <w:vMerge w:val="restart"/>
          </w:tcPr>
          <w:p w14:paraId="7D1241FA" w14:textId="77777777" w:rsidR="00035D5F" w:rsidRPr="00590D1A" w:rsidRDefault="00035D5F" w:rsidP="00240840">
            <w:pPr>
              <w:rPr>
                <w:rFonts w:ascii="Arial" w:hAnsi="Arial" w:cs="Arial"/>
                <w:b/>
              </w:rPr>
            </w:pPr>
            <w:r w:rsidRPr="00590D1A">
              <w:rPr>
                <w:rFonts w:ascii="Arial" w:hAnsi="Arial" w:cs="Arial"/>
                <w:b/>
              </w:rPr>
              <w:t>Year A</w:t>
            </w:r>
          </w:p>
          <w:p w14:paraId="27118ECC" w14:textId="0F7E5C17" w:rsidR="00933F81" w:rsidRDefault="00933F81" w:rsidP="00240840">
            <w:pPr>
              <w:rPr>
                <w:rFonts w:ascii="Arial" w:hAnsi="Arial" w:cs="Arial"/>
                <w:bCs/>
                <w:sz w:val="16"/>
                <w:szCs w:val="16"/>
              </w:rPr>
            </w:pPr>
          </w:p>
          <w:p w14:paraId="70620AC0" w14:textId="77777777" w:rsidR="00A522C8" w:rsidRPr="00590D1A" w:rsidRDefault="00A522C8" w:rsidP="00A522C8">
            <w:pPr>
              <w:rPr>
                <w:rFonts w:ascii="Arial" w:hAnsi="Arial" w:cs="Arial"/>
                <w:b/>
                <w:sz w:val="20"/>
                <w:szCs w:val="20"/>
              </w:rPr>
            </w:pPr>
            <w:r w:rsidRPr="00590D1A">
              <w:rPr>
                <w:rFonts w:ascii="Arial" w:hAnsi="Arial" w:cs="Arial"/>
                <w:b/>
                <w:sz w:val="20"/>
                <w:szCs w:val="20"/>
              </w:rPr>
              <w:t>SOW used:</w:t>
            </w:r>
          </w:p>
          <w:p w14:paraId="7C4367A6" w14:textId="77777777" w:rsidR="00A522C8" w:rsidRPr="00A522C8" w:rsidRDefault="00A522C8" w:rsidP="00A522C8">
            <w:pPr>
              <w:rPr>
                <w:rFonts w:ascii="Arial" w:hAnsi="Arial" w:cs="Arial"/>
                <w:color w:val="7030A0"/>
                <w:sz w:val="16"/>
                <w:szCs w:val="16"/>
              </w:rPr>
            </w:pPr>
            <w:r w:rsidRPr="00A522C8">
              <w:rPr>
                <w:rFonts w:ascii="Arial" w:hAnsi="Arial" w:cs="Arial"/>
                <w:color w:val="7030A0"/>
                <w:sz w:val="16"/>
                <w:szCs w:val="16"/>
              </w:rPr>
              <w:t>Musical Contexts</w:t>
            </w:r>
          </w:p>
          <w:p w14:paraId="40EC4DE8" w14:textId="77777777" w:rsidR="00A522C8" w:rsidRPr="00A522C8" w:rsidRDefault="00A522C8" w:rsidP="00A522C8">
            <w:pPr>
              <w:rPr>
                <w:rFonts w:ascii="Arial" w:hAnsi="Arial" w:cs="Arial"/>
                <w:color w:val="538135" w:themeColor="accent6" w:themeShade="BF"/>
                <w:sz w:val="16"/>
                <w:szCs w:val="16"/>
              </w:rPr>
            </w:pPr>
            <w:r w:rsidRPr="00A522C8">
              <w:rPr>
                <w:rFonts w:ascii="Arial" w:hAnsi="Arial" w:cs="Arial"/>
                <w:color w:val="538135" w:themeColor="accent6" w:themeShade="BF"/>
                <w:sz w:val="16"/>
                <w:szCs w:val="16"/>
              </w:rPr>
              <w:t>QCA (Adapted)</w:t>
            </w:r>
          </w:p>
          <w:p w14:paraId="447587D6" w14:textId="77777777" w:rsidR="00A522C8" w:rsidRDefault="00A522C8" w:rsidP="00A522C8">
            <w:pPr>
              <w:rPr>
                <w:rFonts w:ascii="Arial" w:hAnsi="Arial" w:cs="Arial"/>
                <w:sz w:val="16"/>
                <w:szCs w:val="16"/>
              </w:rPr>
            </w:pPr>
            <w:r w:rsidRPr="00A522C8">
              <w:rPr>
                <w:rFonts w:ascii="Arial" w:hAnsi="Arial" w:cs="Arial"/>
                <w:sz w:val="16"/>
                <w:szCs w:val="16"/>
              </w:rPr>
              <w:t>LW units</w:t>
            </w:r>
          </w:p>
          <w:p w14:paraId="7D9FA3F6" w14:textId="77777777" w:rsidR="00A522C8" w:rsidRPr="00590D1A" w:rsidRDefault="00A522C8" w:rsidP="00240840">
            <w:pPr>
              <w:rPr>
                <w:rFonts w:ascii="Arial" w:hAnsi="Arial" w:cs="Arial"/>
                <w:bCs/>
                <w:sz w:val="16"/>
                <w:szCs w:val="16"/>
              </w:rPr>
            </w:pPr>
          </w:p>
          <w:p w14:paraId="1FE6C14C" w14:textId="679FE15A" w:rsidR="00041849" w:rsidRPr="00590D1A" w:rsidRDefault="00FC344C" w:rsidP="00240840">
            <w:pPr>
              <w:rPr>
                <w:rFonts w:ascii="Arial" w:hAnsi="Arial" w:cs="Arial"/>
                <w:bCs/>
                <w:sz w:val="16"/>
                <w:szCs w:val="16"/>
              </w:rPr>
            </w:pPr>
            <w:r w:rsidRPr="00590D1A">
              <w:rPr>
                <w:rFonts w:ascii="Arial" w:hAnsi="Arial" w:cs="Arial"/>
                <w:bCs/>
                <w:color w:val="7030A0"/>
                <w:sz w:val="16"/>
                <w:szCs w:val="16"/>
              </w:rPr>
              <w:t>Music</w:t>
            </w:r>
            <w:r w:rsidRPr="00590D1A">
              <w:rPr>
                <w:rFonts w:ascii="Arial" w:hAnsi="Arial" w:cs="Arial"/>
                <w:bCs/>
                <w:sz w:val="16"/>
                <w:szCs w:val="16"/>
              </w:rPr>
              <w:t xml:space="preserve"> &amp;</w:t>
            </w:r>
            <w:r w:rsidRPr="00782D8F">
              <w:rPr>
                <w:rFonts w:ascii="Arial" w:hAnsi="Arial" w:cs="Arial"/>
                <w:bCs/>
                <w:color w:val="C00000"/>
                <w:sz w:val="16"/>
                <w:szCs w:val="16"/>
              </w:rPr>
              <w:t xml:space="preserve"> French </w:t>
            </w:r>
            <w:r w:rsidRPr="00590D1A">
              <w:rPr>
                <w:rFonts w:ascii="Arial" w:hAnsi="Arial" w:cs="Arial"/>
                <w:bCs/>
                <w:sz w:val="16"/>
                <w:szCs w:val="16"/>
              </w:rPr>
              <w:t>are split over the half terms.</w:t>
            </w:r>
          </w:p>
          <w:p w14:paraId="239F5BC5" w14:textId="33B41DC4" w:rsidR="00041849" w:rsidRPr="00590D1A" w:rsidRDefault="00041849" w:rsidP="00240840">
            <w:pPr>
              <w:rPr>
                <w:rFonts w:ascii="Arial" w:hAnsi="Arial" w:cs="Arial"/>
                <w:b/>
              </w:rPr>
            </w:pPr>
            <w:r w:rsidRPr="00590D1A">
              <w:rPr>
                <w:rFonts w:ascii="Arial" w:hAnsi="Arial" w:cs="Arial"/>
                <w:bCs/>
                <w:sz w:val="16"/>
                <w:szCs w:val="16"/>
              </w:rPr>
              <w:t>(Weeks are approximate and have not included Arts and Design week each half term)</w:t>
            </w:r>
          </w:p>
        </w:tc>
        <w:tc>
          <w:tcPr>
            <w:tcW w:w="4677" w:type="dxa"/>
            <w:gridSpan w:val="2"/>
          </w:tcPr>
          <w:p w14:paraId="5D20AF70" w14:textId="30CADFCF" w:rsidR="00035D5F" w:rsidRDefault="006B62C3" w:rsidP="00240840">
            <w:pPr>
              <w:spacing w:after="160" w:line="259" w:lineRule="auto"/>
              <w:contextualSpacing/>
              <w:textAlignment w:val="baseline"/>
              <w:rPr>
                <w:rFonts w:ascii="Arial" w:hAnsi="Arial" w:cs="Arial"/>
                <w:color w:val="7030A0"/>
                <w:lang w:eastAsia="en-GB"/>
              </w:rPr>
            </w:pPr>
            <w:r w:rsidRPr="00590D1A">
              <w:rPr>
                <w:rFonts w:ascii="Arial" w:hAnsi="Arial" w:cs="Arial"/>
                <w:color w:val="7030A0"/>
                <w:lang w:eastAsia="en-GB"/>
              </w:rPr>
              <w:t xml:space="preserve">Music </w:t>
            </w:r>
            <w:r w:rsidR="00A14C49" w:rsidRPr="00590D1A">
              <w:rPr>
                <w:rFonts w:ascii="Arial" w:hAnsi="Arial" w:cs="Arial"/>
                <w:color w:val="7030A0"/>
                <w:lang w:eastAsia="en-GB"/>
              </w:rPr>
              <w:t>(Journey to Outer Space)</w:t>
            </w:r>
          </w:p>
          <w:p w14:paraId="71F8C9FC" w14:textId="50BE0B0F" w:rsidR="00A93565" w:rsidRPr="00590D1A" w:rsidRDefault="00A93565" w:rsidP="00240840">
            <w:pPr>
              <w:spacing w:after="160" w:line="259" w:lineRule="auto"/>
              <w:contextualSpacing/>
              <w:textAlignment w:val="baseline"/>
              <w:rPr>
                <w:rFonts w:ascii="Arial" w:hAnsi="Arial" w:cs="Arial"/>
                <w:color w:val="7030A0"/>
                <w:lang w:eastAsia="en-GB"/>
              </w:rPr>
            </w:pPr>
            <w:r>
              <w:rPr>
                <w:rFonts w:ascii="Arial" w:hAnsi="Arial" w:cs="Arial"/>
                <w:color w:val="7030A0"/>
                <w:lang w:eastAsia="en-GB"/>
              </w:rPr>
              <w:t>(MC 11)</w:t>
            </w:r>
          </w:p>
          <w:p w14:paraId="3CD7DBB2" w14:textId="0CF33D0A" w:rsidR="006B62C3" w:rsidRPr="00590D1A" w:rsidRDefault="006B62C3" w:rsidP="00240840">
            <w:pPr>
              <w:spacing w:after="160" w:line="259" w:lineRule="auto"/>
              <w:contextualSpacing/>
              <w:textAlignment w:val="baseline"/>
              <w:rPr>
                <w:rFonts w:ascii="Arial" w:hAnsi="Arial" w:cs="Arial"/>
                <w:color w:val="7030A0"/>
                <w:lang w:eastAsia="en-GB"/>
              </w:rPr>
            </w:pPr>
            <w:r w:rsidRPr="00590D1A">
              <w:rPr>
                <w:rFonts w:ascii="Arial" w:hAnsi="Arial" w:cs="Arial"/>
                <w:color w:val="7030A0"/>
                <w:lang w:eastAsia="en-GB"/>
              </w:rPr>
              <w:t>(</w:t>
            </w:r>
            <w:r w:rsidR="000D5A73" w:rsidRPr="00590D1A">
              <w:rPr>
                <w:rFonts w:ascii="Arial" w:hAnsi="Arial" w:cs="Arial"/>
                <w:color w:val="7030A0"/>
                <w:lang w:eastAsia="en-GB"/>
              </w:rPr>
              <w:t>5</w:t>
            </w:r>
            <w:r w:rsidRPr="00590D1A">
              <w:rPr>
                <w:rFonts w:ascii="Arial" w:hAnsi="Arial" w:cs="Arial"/>
                <w:color w:val="7030A0"/>
                <w:lang w:eastAsia="en-GB"/>
              </w:rPr>
              <w:t xml:space="preserve"> Weeks)</w:t>
            </w:r>
          </w:p>
          <w:p w14:paraId="39AA6750" w14:textId="0E7E676D" w:rsidR="00EA4989" w:rsidRDefault="00EA4989" w:rsidP="00EA4989">
            <w:pPr>
              <w:rPr>
                <w:rFonts w:ascii="Arial" w:hAnsi="Arial" w:cs="Arial"/>
                <w:sz w:val="20"/>
                <w:szCs w:val="20"/>
              </w:rPr>
            </w:pPr>
            <w:r>
              <w:rPr>
                <w:rFonts w:ascii="Arial" w:hAnsi="Arial" w:cs="Arial"/>
                <w:sz w:val="20"/>
                <w:szCs w:val="20"/>
              </w:rPr>
              <w:t>This unit takes, as its starting point, Gustav Holst’s “The Planets” as a basis for creative composition tasks leading to a class musical performance of a “Journey Into Space”.</w:t>
            </w:r>
          </w:p>
          <w:p w14:paraId="594A48F2" w14:textId="22527EA4" w:rsidR="00EA4989" w:rsidRDefault="00EA4989" w:rsidP="00EA4989">
            <w:pPr>
              <w:rPr>
                <w:rFonts w:ascii="Arial" w:hAnsi="Arial" w:cs="Arial"/>
                <w:sz w:val="20"/>
                <w:szCs w:val="20"/>
              </w:rPr>
            </w:pPr>
            <w:r>
              <w:rPr>
                <w:rFonts w:ascii="Arial" w:hAnsi="Arial" w:cs="Arial"/>
                <w:sz w:val="20"/>
                <w:szCs w:val="20"/>
              </w:rPr>
              <w:t xml:space="preserve">Pupils listen to different extracts from Holst’s “The Planets” at various points throughout the unit, beginning with “Mars, The Bringer of War”, exploring how Holst basis this movement on an ostinato pattern.  Central to the unit are the concepts of mood, tempo, dynamics and instrumentation (or timbre) and these are explored through Richard Strauss’s “Also Sprach Zarathustra” which pupils explore in terms of a piece of descriptive music used to describe a “Rocket Launch”.  </w:t>
            </w:r>
          </w:p>
          <w:p w14:paraId="5B942E23" w14:textId="51D11C57" w:rsidR="006B62C3" w:rsidRPr="00EA4989" w:rsidRDefault="00EA4989" w:rsidP="00EA4989">
            <w:pPr>
              <w:spacing w:after="160" w:line="259" w:lineRule="auto"/>
              <w:contextualSpacing/>
              <w:textAlignment w:val="baseline"/>
              <w:rPr>
                <w:rFonts w:ascii="Arial" w:hAnsi="Arial" w:cs="Arial"/>
                <w:color w:val="C00000"/>
                <w:sz w:val="16"/>
                <w:szCs w:val="16"/>
                <w:lang w:eastAsia="en-GB"/>
              </w:rPr>
            </w:pPr>
            <w:r>
              <w:rPr>
                <w:rFonts w:ascii="Arial" w:hAnsi="Arial" w:cs="Arial"/>
                <w:sz w:val="20"/>
                <w:szCs w:val="20"/>
              </w:rPr>
              <w:t xml:space="preserve">Finally, pupils create musical soundscapes for the other planets, structuring these with the opening “Rocket Launch” theme for a class musical performance of their Journey Into Space.  </w:t>
            </w:r>
          </w:p>
          <w:p w14:paraId="4CCF563D" w14:textId="77777777" w:rsidR="00EA4989" w:rsidRDefault="00EA4989" w:rsidP="00240840">
            <w:pPr>
              <w:spacing w:after="160" w:line="259" w:lineRule="auto"/>
              <w:contextualSpacing/>
              <w:textAlignment w:val="baseline"/>
              <w:rPr>
                <w:rFonts w:ascii="Arial" w:hAnsi="Arial" w:cs="Arial"/>
                <w:color w:val="C00000"/>
                <w:lang w:eastAsia="en-GB"/>
              </w:rPr>
            </w:pPr>
          </w:p>
          <w:p w14:paraId="4A7FEFFD" w14:textId="4D298490" w:rsidR="006B62C3" w:rsidRPr="00590D1A" w:rsidRDefault="006B62C3" w:rsidP="00240840">
            <w:pPr>
              <w:spacing w:after="160" w:line="259" w:lineRule="auto"/>
              <w:contextualSpacing/>
              <w:textAlignment w:val="baseline"/>
              <w:rPr>
                <w:rFonts w:ascii="Arial" w:hAnsi="Arial" w:cs="Arial"/>
                <w:color w:val="C00000"/>
                <w:lang w:eastAsia="en-GB"/>
              </w:rPr>
            </w:pPr>
            <w:r w:rsidRPr="00590D1A">
              <w:rPr>
                <w:rFonts w:ascii="Arial" w:hAnsi="Arial" w:cs="Arial"/>
                <w:color w:val="C00000"/>
                <w:lang w:eastAsia="en-GB"/>
              </w:rPr>
              <w:t>En Classe (</w:t>
            </w:r>
            <w:r w:rsidR="000D5A73" w:rsidRPr="00590D1A">
              <w:rPr>
                <w:rFonts w:ascii="Arial" w:hAnsi="Arial" w:cs="Arial"/>
                <w:color w:val="C00000"/>
                <w:lang w:eastAsia="en-GB"/>
              </w:rPr>
              <w:t>5</w:t>
            </w:r>
            <w:r w:rsidRPr="00590D1A">
              <w:rPr>
                <w:rFonts w:ascii="Arial" w:hAnsi="Arial" w:cs="Arial"/>
                <w:color w:val="C00000"/>
                <w:lang w:eastAsia="en-GB"/>
              </w:rPr>
              <w:t xml:space="preserve"> Weeks)</w:t>
            </w:r>
          </w:p>
          <w:p w14:paraId="407CA3E1" w14:textId="77777777" w:rsidR="00EA4989" w:rsidRDefault="00EA4989" w:rsidP="006B62C3">
            <w:pPr>
              <w:spacing w:after="160" w:line="259" w:lineRule="auto"/>
              <w:contextualSpacing/>
              <w:textAlignment w:val="baseline"/>
              <w:rPr>
                <w:rFonts w:ascii="Arial" w:hAnsi="Arial" w:cs="Arial"/>
                <w:color w:val="000000" w:themeColor="text1"/>
                <w:lang w:eastAsia="en-GB"/>
              </w:rPr>
            </w:pPr>
          </w:p>
          <w:p w14:paraId="20CFDAB2" w14:textId="492C3867" w:rsidR="00D95322" w:rsidRDefault="006B62C3" w:rsidP="006B62C3">
            <w:pPr>
              <w:spacing w:after="160" w:line="259" w:lineRule="auto"/>
              <w:contextualSpacing/>
              <w:textAlignment w:val="baseline"/>
              <w:rPr>
                <w:rFonts w:ascii="Arial" w:hAnsi="Arial" w:cs="Arial"/>
                <w:color w:val="000000" w:themeColor="text1"/>
                <w:lang w:eastAsia="en-GB"/>
              </w:rPr>
            </w:pPr>
            <w:r w:rsidRPr="00D95322">
              <w:rPr>
                <w:rFonts w:ascii="Arial" w:hAnsi="Arial" w:cs="Arial"/>
                <w:color w:val="000000" w:themeColor="text1"/>
                <w:lang w:eastAsia="en-GB"/>
              </w:rPr>
              <w:t xml:space="preserve">Music </w:t>
            </w:r>
            <w:r w:rsidR="00A14C49" w:rsidRPr="00D95322">
              <w:rPr>
                <w:rFonts w:ascii="Arial" w:hAnsi="Arial" w:cs="Arial"/>
                <w:color w:val="000000" w:themeColor="text1"/>
                <w:lang w:eastAsia="en-GB"/>
              </w:rPr>
              <w:t>(</w:t>
            </w:r>
            <w:r w:rsidR="000D5A73" w:rsidRPr="00D95322">
              <w:rPr>
                <w:rFonts w:ascii="Arial" w:hAnsi="Arial" w:cs="Arial"/>
                <w:color w:val="000000" w:themeColor="text1"/>
                <w:lang w:eastAsia="en-GB"/>
              </w:rPr>
              <w:t>Christmas</w:t>
            </w:r>
            <w:r w:rsidR="00A14C49" w:rsidRPr="00D95322">
              <w:rPr>
                <w:rFonts w:ascii="Arial" w:hAnsi="Arial" w:cs="Arial"/>
                <w:color w:val="000000" w:themeColor="text1"/>
                <w:lang w:eastAsia="en-GB"/>
              </w:rPr>
              <w:t>)</w:t>
            </w:r>
            <w:r w:rsidR="00D95322" w:rsidRPr="00D95322">
              <w:rPr>
                <w:rFonts w:ascii="Arial" w:hAnsi="Arial" w:cs="Arial"/>
                <w:color w:val="000000" w:themeColor="text1"/>
                <w:lang w:eastAsia="en-GB"/>
              </w:rPr>
              <w:t xml:space="preserve"> </w:t>
            </w:r>
          </w:p>
          <w:p w14:paraId="065FE703" w14:textId="5528FF1D" w:rsidR="00A93565" w:rsidRPr="00D95322" w:rsidRDefault="00D95322" w:rsidP="006B62C3">
            <w:pPr>
              <w:spacing w:after="160" w:line="259" w:lineRule="auto"/>
              <w:contextualSpacing/>
              <w:textAlignment w:val="baseline"/>
              <w:rPr>
                <w:rFonts w:ascii="Arial" w:hAnsi="Arial" w:cs="Arial"/>
                <w:color w:val="000000" w:themeColor="text1"/>
                <w:lang w:eastAsia="en-GB"/>
              </w:rPr>
            </w:pPr>
            <w:r w:rsidRPr="00D95322">
              <w:rPr>
                <w:rFonts w:ascii="Arial" w:hAnsi="Arial" w:cs="Arial"/>
                <w:color w:val="000000" w:themeColor="text1"/>
                <w:lang w:eastAsia="en-GB"/>
              </w:rPr>
              <w:t>(5 Weeks)</w:t>
            </w:r>
          </w:p>
          <w:p w14:paraId="3390518F" w14:textId="31B2537D" w:rsidR="006B62C3" w:rsidRPr="00590D1A" w:rsidRDefault="00D95322" w:rsidP="00D95322">
            <w:pPr>
              <w:spacing w:after="160" w:line="259" w:lineRule="auto"/>
              <w:contextualSpacing/>
              <w:textAlignment w:val="baseline"/>
              <w:rPr>
                <w:rFonts w:ascii="Arial" w:hAnsi="Arial" w:cs="Arial"/>
                <w:color w:val="0B0C0C"/>
                <w:lang w:eastAsia="en-GB"/>
              </w:rPr>
            </w:pPr>
            <w:r w:rsidRPr="000D2663">
              <w:rPr>
                <w:rFonts w:ascii="Arial" w:hAnsi="Arial" w:cs="Arial"/>
                <w:color w:val="000000" w:themeColor="text1"/>
                <w:sz w:val="16"/>
                <w:szCs w:val="16"/>
                <w:lang w:eastAsia="en-GB"/>
              </w:rPr>
              <w:t>This</w:t>
            </w:r>
            <w:r>
              <w:rPr>
                <w:rFonts w:ascii="Arial" w:hAnsi="Arial" w:cs="Arial"/>
                <w:color w:val="000000" w:themeColor="text1"/>
                <w:sz w:val="16"/>
                <w:szCs w:val="16"/>
                <w:lang w:eastAsia="en-GB"/>
              </w:rPr>
              <w:t xml:space="preserve"> unit covers Christmas songs in preparation for the Christmas service and Christingle. A mixture of traditional and popular ones will be taught; including some taught in sign.</w:t>
            </w:r>
          </w:p>
        </w:tc>
        <w:tc>
          <w:tcPr>
            <w:tcW w:w="4678" w:type="dxa"/>
            <w:gridSpan w:val="2"/>
          </w:tcPr>
          <w:p w14:paraId="2656BC41" w14:textId="79F5FE94" w:rsidR="006B62C3" w:rsidRPr="00553C53" w:rsidRDefault="006B62C3" w:rsidP="006B62C3">
            <w:pPr>
              <w:rPr>
                <w:rFonts w:ascii="Arial" w:hAnsi="Arial" w:cs="Arial"/>
                <w:color w:val="000000" w:themeColor="text1"/>
                <w:lang w:eastAsia="en-GB"/>
              </w:rPr>
            </w:pPr>
            <w:r w:rsidRPr="00553C53">
              <w:rPr>
                <w:rFonts w:ascii="Arial" w:hAnsi="Arial" w:cs="Arial"/>
                <w:color w:val="000000" w:themeColor="text1"/>
                <w:lang w:eastAsia="en-GB"/>
              </w:rPr>
              <w:t>Music</w:t>
            </w:r>
            <w:r w:rsidR="00A14C49" w:rsidRPr="00553C53">
              <w:rPr>
                <w:rFonts w:ascii="Arial" w:hAnsi="Arial" w:cs="Arial"/>
                <w:color w:val="000000" w:themeColor="text1"/>
                <w:lang w:eastAsia="en-GB"/>
              </w:rPr>
              <w:t xml:space="preserve"> (</w:t>
            </w:r>
            <w:r w:rsidR="000D5A73" w:rsidRPr="00553C53">
              <w:rPr>
                <w:rFonts w:ascii="Arial" w:hAnsi="Arial" w:cs="Arial"/>
                <w:color w:val="000000" w:themeColor="text1"/>
                <w:lang w:eastAsia="en-GB"/>
              </w:rPr>
              <w:t>Sign 2 Sing)</w:t>
            </w:r>
          </w:p>
          <w:p w14:paraId="2B002A8B" w14:textId="4C4462C6" w:rsidR="006B62C3" w:rsidRPr="00553C53" w:rsidRDefault="006B62C3" w:rsidP="006B62C3">
            <w:pPr>
              <w:rPr>
                <w:rFonts w:ascii="Arial" w:hAnsi="Arial" w:cs="Arial"/>
                <w:color w:val="000000" w:themeColor="text1"/>
                <w:lang w:eastAsia="en-GB"/>
              </w:rPr>
            </w:pPr>
            <w:r w:rsidRPr="00553C53">
              <w:rPr>
                <w:rFonts w:ascii="Arial" w:hAnsi="Arial" w:cs="Arial"/>
                <w:color w:val="000000" w:themeColor="text1"/>
                <w:lang w:eastAsia="en-GB"/>
              </w:rPr>
              <w:t>(</w:t>
            </w:r>
            <w:r w:rsidR="000B6C8F" w:rsidRPr="00553C53">
              <w:rPr>
                <w:rFonts w:ascii="Arial" w:hAnsi="Arial" w:cs="Arial"/>
                <w:color w:val="000000" w:themeColor="text1"/>
                <w:lang w:eastAsia="en-GB"/>
              </w:rPr>
              <w:t>6</w:t>
            </w:r>
            <w:r w:rsidRPr="00553C53">
              <w:rPr>
                <w:rFonts w:ascii="Arial" w:hAnsi="Arial" w:cs="Arial"/>
                <w:color w:val="000000" w:themeColor="text1"/>
                <w:lang w:eastAsia="en-GB"/>
              </w:rPr>
              <w:t xml:space="preserve"> Weeks)</w:t>
            </w:r>
          </w:p>
          <w:p w14:paraId="50868C68" w14:textId="77777777" w:rsidR="00C847D6" w:rsidRDefault="00EA4989" w:rsidP="006B62C3">
            <w:pPr>
              <w:rPr>
                <w:rFonts w:ascii="Arial" w:hAnsi="Arial" w:cs="Arial"/>
                <w:color w:val="000000" w:themeColor="text1"/>
                <w:sz w:val="16"/>
                <w:szCs w:val="16"/>
                <w:lang w:eastAsia="en-GB"/>
              </w:rPr>
            </w:pPr>
            <w:r w:rsidRPr="00EA4989">
              <w:rPr>
                <w:rFonts w:ascii="Arial" w:hAnsi="Arial" w:cs="Arial"/>
                <w:color w:val="000000" w:themeColor="text1"/>
                <w:sz w:val="16"/>
                <w:szCs w:val="16"/>
                <w:lang w:eastAsia="en-GB"/>
              </w:rPr>
              <w:t xml:space="preserve">This </w:t>
            </w:r>
            <w:r>
              <w:rPr>
                <w:rFonts w:ascii="Arial" w:hAnsi="Arial" w:cs="Arial"/>
                <w:color w:val="000000" w:themeColor="text1"/>
                <w:sz w:val="16"/>
                <w:szCs w:val="16"/>
                <w:lang w:eastAsia="en-GB"/>
              </w:rPr>
              <w:t xml:space="preserve">unit is intended to challenge the myths and misconceptions about Deaf People and Deafness. It explores the differences and similarities between Deaf and Hearing People and gives the opportunity to reflect on the emotional and social impact of Deafness on Deaf Children. It uses music and the </w:t>
            </w:r>
            <w:r w:rsidR="00C847D6">
              <w:rPr>
                <w:rFonts w:ascii="Arial" w:hAnsi="Arial" w:cs="Arial"/>
                <w:color w:val="000000" w:themeColor="text1"/>
                <w:sz w:val="16"/>
                <w:szCs w:val="16"/>
                <w:lang w:eastAsia="en-GB"/>
              </w:rPr>
              <w:t>British Sign Language to achieve this.</w:t>
            </w:r>
          </w:p>
          <w:p w14:paraId="329FF674" w14:textId="620E0FF1" w:rsidR="006B62C3" w:rsidRPr="00EA4989" w:rsidRDefault="00EA4989" w:rsidP="006B62C3">
            <w:pPr>
              <w:rPr>
                <w:rFonts w:ascii="Arial" w:hAnsi="Arial" w:cs="Arial"/>
                <w:color w:val="000000" w:themeColor="text1"/>
                <w:sz w:val="16"/>
                <w:szCs w:val="16"/>
                <w:lang w:eastAsia="en-GB"/>
              </w:rPr>
            </w:pPr>
            <w:r>
              <w:rPr>
                <w:rFonts w:ascii="Arial" w:hAnsi="Arial" w:cs="Arial"/>
                <w:color w:val="000000" w:themeColor="text1"/>
                <w:sz w:val="16"/>
                <w:szCs w:val="16"/>
                <w:lang w:eastAsia="en-GB"/>
              </w:rPr>
              <w:t xml:space="preserve"> </w:t>
            </w:r>
          </w:p>
          <w:p w14:paraId="75D09126" w14:textId="3165B3C0" w:rsidR="006B62C3" w:rsidRPr="00590D1A" w:rsidRDefault="006B62C3" w:rsidP="006B62C3">
            <w:pPr>
              <w:rPr>
                <w:rFonts w:ascii="Arial" w:hAnsi="Arial" w:cs="Arial"/>
                <w:color w:val="C00000"/>
                <w:lang w:eastAsia="en-GB"/>
              </w:rPr>
            </w:pPr>
            <w:r w:rsidRPr="00590D1A">
              <w:rPr>
                <w:rFonts w:ascii="Arial" w:hAnsi="Arial" w:cs="Arial"/>
                <w:color w:val="C00000"/>
                <w:lang w:eastAsia="en-GB"/>
              </w:rPr>
              <w:t>Le Petit Thomas (</w:t>
            </w:r>
            <w:r w:rsidR="000B6C8F" w:rsidRPr="00590D1A">
              <w:rPr>
                <w:rFonts w:ascii="Arial" w:hAnsi="Arial" w:cs="Arial"/>
                <w:color w:val="C00000"/>
                <w:lang w:eastAsia="en-GB"/>
              </w:rPr>
              <w:t>4</w:t>
            </w:r>
            <w:r w:rsidRPr="00590D1A">
              <w:rPr>
                <w:rFonts w:ascii="Arial" w:hAnsi="Arial" w:cs="Arial"/>
                <w:color w:val="C00000"/>
                <w:lang w:eastAsia="en-GB"/>
              </w:rPr>
              <w:t xml:space="preserve"> Weeks)</w:t>
            </w:r>
          </w:p>
          <w:p w14:paraId="60F32E67" w14:textId="77777777" w:rsidR="006B62C3" w:rsidRPr="00590D1A" w:rsidRDefault="006B62C3" w:rsidP="006B62C3">
            <w:pPr>
              <w:rPr>
                <w:rFonts w:ascii="Arial" w:hAnsi="Arial" w:cs="Arial"/>
                <w:color w:val="C00000"/>
                <w:lang w:eastAsia="en-GB"/>
              </w:rPr>
            </w:pPr>
          </w:p>
          <w:p w14:paraId="4295AF3E" w14:textId="129D57DE" w:rsidR="006B62C3" w:rsidRPr="00590D1A" w:rsidRDefault="00844392" w:rsidP="00C847D6">
            <w:pPr>
              <w:rPr>
                <w:rFonts w:ascii="Arial" w:hAnsi="Arial" w:cs="Arial"/>
                <w:color w:val="C00000"/>
                <w:lang w:eastAsia="en-GB"/>
              </w:rPr>
            </w:pPr>
            <w:r w:rsidRPr="00553C53">
              <w:rPr>
                <w:rFonts w:ascii="Arial" w:hAnsi="Arial" w:cs="Arial"/>
                <w:color w:val="C00000"/>
                <w:lang w:eastAsia="en-GB"/>
              </w:rPr>
              <w:t xml:space="preserve">Pâques </w:t>
            </w:r>
            <w:r w:rsidR="006B62C3" w:rsidRPr="00553C53">
              <w:rPr>
                <w:rFonts w:ascii="Arial" w:hAnsi="Arial" w:cs="Arial"/>
                <w:color w:val="C00000"/>
                <w:lang w:eastAsia="en-GB"/>
              </w:rPr>
              <w:t>(</w:t>
            </w:r>
            <w:r w:rsidR="000B6C8F" w:rsidRPr="00553C53">
              <w:rPr>
                <w:rFonts w:ascii="Arial" w:hAnsi="Arial" w:cs="Arial"/>
                <w:color w:val="C00000"/>
                <w:lang w:eastAsia="en-GB"/>
              </w:rPr>
              <w:t>3</w:t>
            </w:r>
            <w:r w:rsidR="006B62C3" w:rsidRPr="00553C53">
              <w:rPr>
                <w:rFonts w:ascii="Arial" w:hAnsi="Arial" w:cs="Arial"/>
                <w:color w:val="C00000"/>
                <w:lang w:eastAsia="en-GB"/>
              </w:rPr>
              <w:t xml:space="preserve"> Weeks)</w:t>
            </w:r>
          </w:p>
        </w:tc>
        <w:tc>
          <w:tcPr>
            <w:tcW w:w="4678" w:type="dxa"/>
            <w:gridSpan w:val="2"/>
          </w:tcPr>
          <w:p w14:paraId="73E4C4CA" w14:textId="77777777" w:rsidR="006512C4" w:rsidRPr="005B327F" w:rsidRDefault="006512C4" w:rsidP="006512C4">
            <w:pPr>
              <w:rPr>
                <w:rFonts w:ascii="Arial" w:hAnsi="Arial" w:cs="Arial"/>
                <w:color w:val="7030A0"/>
                <w:lang w:eastAsia="en-GB"/>
              </w:rPr>
            </w:pPr>
            <w:r w:rsidRPr="005B327F">
              <w:rPr>
                <w:rFonts w:ascii="Arial" w:hAnsi="Arial" w:cs="Arial"/>
                <w:color w:val="7030A0"/>
                <w:lang w:eastAsia="en-GB"/>
              </w:rPr>
              <w:t>Music (Westcliffe Music Festival) (“What makes up a musical?”) (MC K3 1 - Adapted)</w:t>
            </w:r>
          </w:p>
          <w:p w14:paraId="2A5E68E1" w14:textId="77777777" w:rsidR="006512C4" w:rsidRDefault="006512C4" w:rsidP="006512C4">
            <w:pPr>
              <w:rPr>
                <w:rFonts w:ascii="Arial" w:hAnsi="Arial" w:cs="Arial"/>
                <w:color w:val="000000" w:themeColor="text1"/>
                <w:lang w:eastAsia="en-GB"/>
              </w:rPr>
            </w:pPr>
            <w:r w:rsidRPr="00553C53">
              <w:rPr>
                <w:rFonts w:ascii="Arial" w:hAnsi="Arial" w:cs="Arial"/>
                <w:color w:val="000000" w:themeColor="text1"/>
                <w:lang w:eastAsia="en-GB"/>
              </w:rPr>
              <w:t>(6 Weeks)</w:t>
            </w:r>
          </w:p>
          <w:p w14:paraId="02EA3E02" w14:textId="77777777" w:rsidR="006512C4" w:rsidRPr="005B327F" w:rsidRDefault="006512C4" w:rsidP="006512C4">
            <w:pPr>
              <w:rPr>
                <w:rFonts w:ascii="Arial" w:hAnsi="Arial" w:cs="Arial"/>
                <w:color w:val="000000" w:themeColor="text1"/>
                <w:sz w:val="16"/>
                <w:szCs w:val="16"/>
                <w:lang w:eastAsia="en-GB"/>
              </w:rPr>
            </w:pPr>
            <w:r w:rsidRPr="006512C4">
              <w:rPr>
                <w:rFonts w:ascii="Arial" w:hAnsi="Arial" w:cs="Arial"/>
                <w:color w:val="000000" w:themeColor="text1"/>
                <w:sz w:val="16"/>
                <w:szCs w:val="16"/>
                <w:lang w:eastAsia="en-GB"/>
              </w:rPr>
              <w:t>This unit explores songs and music from the stage, beginning with an exploration into “What makes up a musical?”  Pupils explore the history and developments of elements of a musical, from their origins in opera, before exploring the impact of an “opening number”</w:t>
            </w:r>
          </w:p>
          <w:p w14:paraId="58C42C95" w14:textId="77777777" w:rsidR="000B6C8F" w:rsidRPr="00590D1A" w:rsidRDefault="000B6C8F" w:rsidP="00240840">
            <w:pPr>
              <w:rPr>
                <w:rFonts w:ascii="Arial" w:hAnsi="Arial" w:cs="Arial"/>
                <w:color w:val="7030A0"/>
                <w:lang w:eastAsia="en-GB"/>
              </w:rPr>
            </w:pPr>
          </w:p>
          <w:p w14:paraId="797243BF" w14:textId="13FE1768" w:rsidR="000B6C8F" w:rsidRPr="00590D1A" w:rsidRDefault="004F24FE" w:rsidP="000B6C8F">
            <w:pPr>
              <w:rPr>
                <w:rFonts w:ascii="Arial" w:hAnsi="Arial" w:cs="Arial"/>
                <w:color w:val="C00000"/>
                <w:lang w:eastAsia="en-GB"/>
              </w:rPr>
            </w:pPr>
            <w:r w:rsidRPr="00590D1A">
              <w:rPr>
                <w:rFonts w:ascii="Arial" w:hAnsi="Arial" w:cs="Arial"/>
                <w:color w:val="C00000"/>
                <w:lang w:eastAsia="en-GB"/>
              </w:rPr>
              <w:t xml:space="preserve">Restaurant et </w:t>
            </w:r>
            <w:r w:rsidR="00844392" w:rsidRPr="00590D1A">
              <w:rPr>
                <w:rFonts w:ascii="Arial" w:hAnsi="Arial" w:cs="Arial"/>
                <w:color w:val="C00000"/>
                <w:lang w:eastAsia="en-GB"/>
              </w:rPr>
              <w:t xml:space="preserve">Petit déjeuner </w:t>
            </w:r>
            <w:r w:rsidR="000B6C8F" w:rsidRPr="00590D1A">
              <w:rPr>
                <w:rFonts w:ascii="Arial" w:hAnsi="Arial" w:cs="Arial"/>
                <w:color w:val="C00000"/>
                <w:lang w:eastAsia="en-GB"/>
              </w:rPr>
              <w:t>(5 Weeks)</w:t>
            </w:r>
          </w:p>
          <w:p w14:paraId="0370C4A1" w14:textId="21D476AA" w:rsidR="000B6C8F" w:rsidRPr="00590D1A" w:rsidRDefault="000B6C8F" w:rsidP="00240840">
            <w:pPr>
              <w:rPr>
                <w:rFonts w:ascii="Arial" w:hAnsi="Arial" w:cs="Arial"/>
                <w:color w:val="7030A0"/>
                <w:lang w:eastAsia="en-GB"/>
              </w:rPr>
            </w:pPr>
          </w:p>
        </w:tc>
      </w:tr>
      <w:tr w:rsidR="00C5261D" w:rsidRPr="00590D1A" w14:paraId="641B7A6C" w14:textId="77777777" w:rsidTr="006F2AF7">
        <w:tc>
          <w:tcPr>
            <w:tcW w:w="1413" w:type="dxa"/>
            <w:vMerge/>
          </w:tcPr>
          <w:p w14:paraId="1EC6648B" w14:textId="77777777" w:rsidR="00C5261D" w:rsidRPr="00590D1A" w:rsidRDefault="00C5261D" w:rsidP="00C5261D">
            <w:pPr>
              <w:rPr>
                <w:rFonts w:ascii="Arial" w:hAnsi="Arial" w:cs="Arial"/>
                <w:b/>
              </w:rPr>
            </w:pPr>
          </w:p>
        </w:tc>
        <w:tc>
          <w:tcPr>
            <w:tcW w:w="1701" w:type="dxa"/>
          </w:tcPr>
          <w:p w14:paraId="3C0BEC4F" w14:textId="4D361F1A" w:rsidR="00C5261D" w:rsidRPr="00590D1A" w:rsidRDefault="006F2AF7" w:rsidP="00C5261D">
            <w:pPr>
              <w:rPr>
                <w:rFonts w:ascii="Arial" w:hAnsi="Arial" w:cs="Arial"/>
                <w:bCs/>
              </w:rPr>
            </w:pPr>
            <w:r>
              <w:rPr>
                <w:rFonts w:ascii="Arial" w:hAnsi="Arial" w:cs="Arial"/>
                <w:bCs/>
              </w:rPr>
              <w:t>Worship Songs</w:t>
            </w:r>
          </w:p>
        </w:tc>
        <w:tc>
          <w:tcPr>
            <w:tcW w:w="4110" w:type="dxa"/>
            <w:gridSpan w:val="2"/>
          </w:tcPr>
          <w:p w14:paraId="72BB4459" w14:textId="58738F55" w:rsidR="00C5261D" w:rsidRPr="00590D1A" w:rsidRDefault="00C5261D" w:rsidP="00C5261D">
            <w:pPr>
              <w:rPr>
                <w:rFonts w:ascii="Arial" w:hAnsi="Arial" w:cs="Arial"/>
                <w:bCs/>
              </w:rPr>
            </w:pPr>
          </w:p>
        </w:tc>
        <w:tc>
          <w:tcPr>
            <w:tcW w:w="4111" w:type="dxa"/>
            <w:gridSpan w:val="2"/>
          </w:tcPr>
          <w:p w14:paraId="474DBCC7" w14:textId="471A5675" w:rsidR="00C5261D" w:rsidRPr="00590D1A" w:rsidRDefault="00C5261D" w:rsidP="00C5261D">
            <w:pPr>
              <w:rPr>
                <w:rFonts w:ascii="Arial" w:hAnsi="Arial" w:cs="Arial"/>
                <w:bCs/>
              </w:rPr>
            </w:pPr>
          </w:p>
        </w:tc>
        <w:tc>
          <w:tcPr>
            <w:tcW w:w="4111" w:type="dxa"/>
          </w:tcPr>
          <w:p w14:paraId="0F7A5BAB" w14:textId="59059B0E" w:rsidR="00C5261D" w:rsidRPr="00590D1A" w:rsidRDefault="00C5261D" w:rsidP="00C5261D">
            <w:pPr>
              <w:rPr>
                <w:rFonts w:ascii="Arial" w:hAnsi="Arial" w:cs="Arial"/>
                <w:bCs/>
              </w:rPr>
            </w:pPr>
          </w:p>
        </w:tc>
      </w:tr>
    </w:tbl>
    <w:p w14:paraId="08D416CE" w14:textId="59DE68A6" w:rsidR="00035D5F" w:rsidRPr="00590D1A" w:rsidRDefault="00035D5F" w:rsidP="00830BB3">
      <w:pPr>
        <w:rPr>
          <w:rFonts w:ascii="Arial" w:hAnsi="Arial" w:cs="Arial"/>
          <w:sz w:val="40"/>
          <w:szCs w:val="40"/>
        </w:rPr>
      </w:pPr>
    </w:p>
    <w:tbl>
      <w:tblPr>
        <w:tblStyle w:val="TableGrid"/>
        <w:tblW w:w="15446" w:type="dxa"/>
        <w:tblLook w:val="04A0" w:firstRow="1" w:lastRow="0" w:firstColumn="1" w:lastColumn="0" w:noHBand="0" w:noVBand="1"/>
      </w:tblPr>
      <w:tblGrid>
        <w:gridCol w:w="1413"/>
        <w:gridCol w:w="1701"/>
        <w:gridCol w:w="2976"/>
        <w:gridCol w:w="1134"/>
        <w:gridCol w:w="3544"/>
        <w:gridCol w:w="567"/>
        <w:gridCol w:w="4111"/>
      </w:tblGrid>
      <w:tr w:rsidR="00035D5F" w:rsidRPr="00590D1A" w14:paraId="594DE184" w14:textId="77777777" w:rsidTr="00240840">
        <w:tc>
          <w:tcPr>
            <w:tcW w:w="1413" w:type="dxa"/>
          </w:tcPr>
          <w:p w14:paraId="6FEF4764" w14:textId="77777777" w:rsidR="00035D5F" w:rsidRPr="00590D1A" w:rsidRDefault="00035D5F" w:rsidP="00240840">
            <w:pPr>
              <w:rPr>
                <w:rFonts w:ascii="Arial" w:hAnsi="Arial" w:cs="Arial"/>
              </w:rPr>
            </w:pPr>
          </w:p>
        </w:tc>
        <w:tc>
          <w:tcPr>
            <w:tcW w:w="4677" w:type="dxa"/>
            <w:gridSpan w:val="2"/>
          </w:tcPr>
          <w:p w14:paraId="4992AE94" w14:textId="77777777" w:rsidR="00035D5F" w:rsidRPr="00590D1A" w:rsidRDefault="00035D5F" w:rsidP="00240840">
            <w:pPr>
              <w:jc w:val="center"/>
              <w:rPr>
                <w:rFonts w:ascii="Arial" w:hAnsi="Arial" w:cs="Arial"/>
                <w:b/>
              </w:rPr>
            </w:pPr>
            <w:r w:rsidRPr="00590D1A">
              <w:rPr>
                <w:rFonts w:ascii="Arial" w:hAnsi="Arial" w:cs="Arial"/>
                <w:b/>
              </w:rPr>
              <w:t>Autumn</w:t>
            </w:r>
          </w:p>
        </w:tc>
        <w:tc>
          <w:tcPr>
            <w:tcW w:w="4678" w:type="dxa"/>
            <w:gridSpan w:val="2"/>
          </w:tcPr>
          <w:p w14:paraId="1B40494C" w14:textId="77777777" w:rsidR="00035D5F" w:rsidRPr="00590D1A" w:rsidRDefault="00035D5F" w:rsidP="00240840">
            <w:pPr>
              <w:jc w:val="center"/>
              <w:rPr>
                <w:rFonts w:ascii="Arial" w:hAnsi="Arial" w:cs="Arial"/>
                <w:b/>
              </w:rPr>
            </w:pPr>
            <w:r w:rsidRPr="00590D1A">
              <w:rPr>
                <w:rFonts w:ascii="Arial" w:hAnsi="Arial" w:cs="Arial"/>
                <w:b/>
              </w:rPr>
              <w:t>Spring</w:t>
            </w:r>
          </w:p>
        </w:tc>
        <w:tc>
          <w:tcPr>
            <w:tcW w:w="4678" w:type="dxa"/>
            <w:gridSpan w:val="2"/>
          </w:tcPr>
          <w:p w14:paraId="0C48A0CF" w14:textId="77777777" w:rsidR="00035D5F" w:rsidRPr="00590D1A" w:rsidRDefault="00035D5F" w:rsidP="00240840">
            <w:pPr>
              <w:jc w:val="center"/>
              <w:rPr>
                <w:rFonts w:ascii="Arial" w:hAnsi="Arial" w:cs="Arial"/>
                <w:b/>
              </w:rPr>
            </w:pPr>
            <w:r w:rsidRPr="00590D1A">
              <w:rPr>
                <w:rFonts w:ascii="Arial" w:hAnsi="Arial" w:cs="Arial"/>
                <w:b/>
              </w:rPr>
              <w:t>Summer</w:t>
            </w:r>
          </w:p>
        </w:tc>
      </w:tr>
      <w:tr w:rsidR="000D5A73" w:rsidRPr="00590D1A" w14:paraId="47457020" w14:textId="77777777" w:rsidTr="00240840">
        <w:tc>
          <w:tcPr>
            <w:tcW w:w="1413" w:type="dxa"/>
            <w:vMerge w:val="restart"/>
          </w:tcPr>
          <w:p w14:paraId="1BF1ABC7" w14:textId="77777777" w:rsidR="000D5A73" w:rsidRPr="00590D1A" w:rsidRDefault="000D5A73" w:rsidP="000D5A73">
            <w:pPr>
              <w:rPr>
                <w:rFonts w:ascii="Arial" w:hAnsi="Arial" w:cs="Arial"/>
                <w:b/>
              </w:rPr>
            </w:pPr>
            <w:r w:rsidRPr="00590D1A">
              <w:rPr>
                <w:rFonts w:ascii="Arial" w:hAnsi="Arial" w:cs="Arial"/>
                <w:b/>
              </w:rPr>
              <w:t>Year B</w:t>
            </w:r>
          </w:p>
          <w:p w14:paraId="1B5179FB" w14:textId="6BE8EC50" w:rsidR="000D5A73" w:rsidRDefault="000D5A73" w:rsidP="000D5A73">
            <w:pPr>
              <w:rPr>
                <w:rFonts w:ascii="Arial" w:hAnsi="Arial" w:cs="Arial"/>
                <w:bCs/>
                <w:sz w:val="16"/>
                <w:szCs w:val="16"/>
              </w:rPr>
            </w:pPr>
          </w:p>
          <w:p w14:paraId="6C467DEA" w14:textId="77777777" w:rsidR="00A522C8" w:rsidRPr="00590D1A" w:rsidRDefault="00A522C8" w:rsidP="00A522C8">
            <w:pPr>
              <w:rPr>
                <w:rFonts w:ascii="Arial" w:hAnsi="Arial" w:cs="Arial"/>
                <w:b/>
                <w:sz w:val="20"/>
                <w:szCs w:val="20"/>
              </w:rPr>
            </w:pPr>
            <w:r w:rsidRPr="00590D1A">
              <w:rPr>
                <w:rFonts w:ascii="Arial" w:hAnsi="Arial" w:cs="Arial"/>
                <w:b/>
                <w:sz w:val="20"/>
                <w:szCs w:val="20"/>
              </w:rPr>
              <w:t>SOW used:</w:t>
            </w:r>
          </w:p>
          <w:p w14:paraId="6759689A" w14:textId="77777777" w:rsidR="00A522C8" w:rsidRPr="00A522C8" w:rsidRDefault="00A522C8" w:rsidP="00A522C8">
            <w:pPr>
              <w:rPr>
                <w:rFonts w:ascii="Arial" w:hAnsi="Arial" w:cs="Arial"/>
                <w:color w:val="7030A0"/>
                <w:sz w:val="16"/>
                <w:szCs w:val="16"/>
              </w:rPr>
            </w:pPr>
            <w:r w:rsidRPr="00A522C8">
              <w:rPr>
                <w:rFonts w:ascii="Arial" w:hAnsi="Arial" w:cs="Arial"/>
                <w:color w:val="7030A0"/>
                <w:sz w:val="16"/>
                <w:szCs w:val="16"/>
              </w:rPr>
              <w:t>Musical Contexts</w:t>
            </w:r>
          </w:p>
          <w:p w14:paraId="6C0EB9AE" w14:textId="77777777" w:rsidR="00A522C8" w:rsidRPr="00A522C8" w:rsidRDefault="00A522C8" w:rsidP="00A522C8">
            <w:pPr>
              <w:rPr>
                <w:rFonts w:ascii="Arial" w:hAnsi="Arial" w:cs="Arial"/>
                <w:color w:val="538135" w:themeColor="accent6" w:themeShade="BF"/>
                <w:sz w:val="16"/>
                <w:szCs w:val="16"/>
              </w:rPr>
            </w:pPr>
            <w:r w:rsidRPr="00A522C8">
              <w:rPr>
                <w:rFonts w:ascii="Arial" w:hAnsi="Arial" w:cs="Arial"/>
                <w:color w:val="538135" w:themeColor="accent6" w:themeShade="BF"/>
                <w:sz w:val="16"/>
                <w:szCs w:val="16"/>
              </w:rPr>
              <w:t>QCA (Adapted)</w:t>
            </w:r>
          </w:p>
          <w:p w14:paraId="0BF62AF8" w14:textId="77777777" w:rsidR="00A522C8" w:rsidRDefault="00A522C8" w:rsidP="00A522C8">
            <w:pPr>
              <w:rPr>
                <w:rFonts w:ascii="Arial" w:hAnsi="Arial" w:cs="Arial"/>
                <w:sz w:val="16"/>
                <w:szCs w:val="16"/>
              </w:rPr>
            </w:pPr>
            <w:r w:rsidRPr="00A522C8">
              <w:rPr>
                <w:rFonts w:ascii="Arial" w:hAnsi="Arial" w:cs="Arial"/>
                <w:sz w:val="16"/>
                <w:szCs w:val="16"/>
              </w:rPr>
              <w:t>LW units</w:t>
            </w:r>
          </w:p>
          <w:p w14:paraId="61BEB584" w14:textId="77777777" w:rsidR="00A522C8" w:rsidRPr="00590D1A" w:rsidRDefault="00A522C8" w:rsidP="000D5A73">
            <w:pPr>
              <w:rPr>
                <w:rFonts w:ascii="Arial" w:hAnsi="Arial" w:cs="Arial"/>
                <w:bCs/>
                <w:sz w:val="16"/>
                <w:szCs w:val="16"/>
              </w:rPr>
            </w:pPr>
          </w:p>
          <w:p w14:paraId="6DC5C8DD" w14:textId="34F7A3BE" w:rsidR="000D5A73" w:rsidRPr="00590D1A" w:rsidRDefault="000D5A73" w:rsidP="000D5A73">
            <w:pPr>
              <w:rPr>
                <w:rFonts w:ascii="Arial" w:hAnsi="Arial" w:cs="Arial"/>
                <w:bCs/>
                <w:sz w:val="16"/>
                <w:szCs w:val="16"/>
              </w:rPr>
            </w:pPr>
            <w:r w:rsidRPr="00590D1A">
              <w:rPr>
                <w:rFonts w:ascii="Arial" w:hAnsi="Arial" w:cs="Arial"/>
                <w:bCs/>
                <w:color w:val="7030A0"/>
                <w:sz w:val="16"/>
                <w:szCs w:val="16"/>
              </w:rPr>
              <w:t>Music</w:t>
            </w:r>
            <w:r w:rsidRPr="00590D1A">
              <w:rPr>
                <w:rFonts w:ascii="Arial" w:hAnsi="Arial" w:cs="Arial"/>
                <w:bCs/>
                <w:sz w:val="16"/>
                <w:szCs w:val="16"/>
              </w:rPr>
              <w:t xml:space="preserve"> &amp; </w:t>
            </w:r>
            <w:r w:rsidRPr="00782D8F">
              <w:rPr>
                <w:rFonts w:ascii="Arial" w:hAnsi="Arial" w:cs="Arial"/>
                <w:bCs/>
                <w:color w:val="C00000"/>
                <w:sz w:val="16"/>
                <w:szCs w:val="16"/>
              </w:rPr>
              <w:t>French</w:t>
            </w:r>
            <w:r w:rsidRPr="00590D1A">
              <w:rPr>
                <w:rFonts w:ascii="Arial" w:hAnsi="Arial" w:cs="Arial"/>
                <w:bCs/>
                <w:sz w:val="16"/>
                <w:szCs w:val="16"/>
              </w:rPr>
              <w:t xml:space="preserve"> are split over the half terms.</w:t>
            </w:r>
          </w:p>
          <w:p w14:paraId="1BD16743" w14:textId="57B7CAE8" w:rsidR="000D5A73" w:rsidRPr="00590D1A" w:rsidRDefault="000D5A73" w:rsidP="000D5A73">
            <w:pPr>
              <w:rPr>
                <w:rFonts w:ascii="Arial" w:hAnsi="Arial" w:cs="Arial"/>
                <w:b/>
              </w:rPr>
            </w:pPr>
            <w:r w:rsidRPr="00590D1A">
              <w:rPr>
                <w:rFonts w:ascii="Arial" w:hAnsi="Arial" w:cs="Arial"/>
                <w:bCs/>
                <w:sz w:val="16"/>
                <w:szCs w:val="16"/>
              </w:rPr>
              <w:t>(Weeks are approximate and have not included Arts and Design week each half term)</w:t>
            </w:r>
          </w:p>
        </w:tc>
        <w:tc>
          <w:tcPr>
            <w:tcW w:w="4677" w:type="dxa"/>
            <w:gridSpan w:val="2"/>
          </w:tcPr>
          <w:p w14:paraId="38D6C0C0" w14:textId="163A4B17" w:rsidR="000D5A73" w:rsidRPr="00553C53" w:rsidRDefault="000D5A73" w:rsidP="000D5A73">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Music (</w:t>
            </w:r>
            <w:r w:rsidR="00844392" w:rsidRPr="00553C53">
              <w:rPr>
                <w:rFonts w:ascii="Arial" w:hAnsi="Arial" w:cs="Arial"/>
                <w:color w:val="000000" w:themeColor="text1"/>
                <w:lang w:eastAsia="en-GB"/>
              </w:rPr>
              <w:t>Max F</w:t>
            </w:r>
            <w:r w:rsidR="00495B1C">
              <w:rPr>
                <w:rFonts w:ascii="Arial" w:hAnsi="Arial" w:cs="Arial"/>
                <w:color w:val="000000" w:themeColor="text1"/>
                <w:lang w:eastAsia="en-GB"/>
              </w:rPr>
              <w:t>ou</w:t>
            </w:r>
            <w:r w:rsidR="00844392" w:rsidRPr="00553C53">
              <w:rPr>
                <w:rFonts w:ascii="Arial" w:hAnsi="Arial" w:cs="Arial"/>
                <w:color w:val="000000" w:themeColor="text1"/>
                <w:lang w:eastAsia="en-GB"/>
              </w:rPr>
              <w:t>nd Two Sticks</w:t>
            </w:r>
            <w:r w:rsidRPr="00553C53">
              <w:rPr>
                <w:rFonts w:ascii="Arial" w:hAnsi="Arial" w:cs="Arial"/>
                <w:color w:val="000000" w:themeColor="text1"/>
                <w:lang w:eastAsia="en-GB"/>
              </w:rPr>
              <w:t>)</w:t>
            </w:r>
          </w:p>
          <w:p w14:paraId="585E82D4" w14:textId="76E298DA" w:rsidR="00FA1246" w:rsidRPr="00553C53" w:rsidRDefault="00FA1246" w:rsidP="000D5A73">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(LW)</w:t>
            </w:r>
          </w:p>
          <w:p w14:paraId="21AD5540" w14:textId="77777777" w:rsidR="000D5A73" w:rsidRPr="00553C53" w:rsidRDefault="000D5A73" w:rsidP="000D5A73">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(5 Weeks)</w:t>
            </w:r>
          </w:p>
          <w:p w14:paraId="11AC4761" w14:textId="7AEB50A4" w:rsidR="000D5A73" w:rsidRDefault="00495B1C" w:rsidP="000D5A73">
            <w:pPr>
              <w:spacing w:after="160" w:line="259" w:lineRule="auto"/>
              <w:contextualSpacing/>
              <w:textAlignment w:val="baseline"/>
              <w:rPr>
                <w:rFonts w:ascii="Arial" w:hAnsi="Arial" w:cs="Arial"/>
                <w:color w:val="000000" w:themeColor="text1"/>
                <w:sz w:val="16"/>
                <w:szCs w:val="16"/>
                <w:lang w:eastAsia="en-GB"/>
              </w:rPr>
            </w:pPr>
            <w:r>
              <w:rPr>
                <w:rFonts w:ascii="Arial" w:hAnsi="Arial" w:cs="Arial"/>
                <w:color w:val="000000" w:themeColor="text1"/>
                <w:sz w:val="16"/>
                <w:szCs w:val="16"/>
                <w:lang w:eastAsia="en-GB"/>
              </w:rPr>
              <w:t>This unit of work is based on the story “Max Found Two Sticks”</w:t>
            </w:r>
            <w:r w:rsidR="000F669B">
              <w:rPr>
                <w:rFonts w:ascii="Arial" w:hAnsi="Arial" w:cs="Arial"/>
                <w:color w:val="000000" w:themeColor="text1"/>
                <w:sz w:val="16"/>
                <w:szCs w:val="16"/>
                <w:lang w:eastAsia="en-GB"/>
              </w:rPr>
              <w:t>. It explores how primitive music was developed and how versatile objects can be to make music. This is combined with the opportunity to create and make their own instrument and compose a piece of music.</w:t>
            </w:r>
          </w:p>
          <w:p w14:paraId="30818E0D" w14:textId="77777777" w:rsidR="000F669B" w:rsidRPr="00495B1C" w:rsidRDefault="000F669B" w:rsidP="000D5A73">
            <w:pPr>
              <w:spacing w:after="160" w:line="259" w:lineRule="auto"/>
              <w:contextualSpacing/>
              <w:textAlignment w:val="baseline"/>
              <w:rPr>
                <w:rFonts w:ascii="Arial" w:hAnsi="Arial" w:cs="Arial"/>
                <w:color w:val="000000" w:themeColor="text1"/>
                <w:sz w:val="16"/>
                <w:szCs w:val="16"/>
                <w:lang w:eastAsia="en-GB"/>
              </w:rPr>
            </w:pPr>
          </w:p>
          <w:p w14:paraId="078FD592" w14:textId="5DF95C7C" w:rsidR="000D5A73" w:rsidRPr="00590D1A" w:rsidRDefault="00844392" w:rsidP="000D5A73">
            <w:pPr>
              <w:spacing w:after="160" w:line="259" w:lineRule="auto"/>
              <w:contextualSpacing/>
              <w:textAlignment w:val="baseline"/>
              <w:rPr>
                <w:rFonts w:ascii="Arial" w:hAnsi="Arial" w:cs="Arial"/>
                <w:color w:val="C00000"/>
                <w:lang w:eastAsia="en-GB"/>
              </w:rPr>
            </w:pPr>
            <w:r w:rsidRPr="00590D1A">
              <w:rPr>
                <w:rFonts w:ascii="Arial" w:hAnsi="Arial" w:cs="Arial"/>
                <w:color w:val="C00000"/>
                <w:lang w:eastAsia="en-GB"/>
              </w:rPr>
              <w:t>La Rue Principal</w:t>
            </w:r>
            <w:r w:rsidR="000D5A73" w:rsidRPr="00590D1A">
              <w:rPr>
                <w:rFonts w:ascii="Arial" w:hAnsi="Arial" w:cs="Arial"/>
                <w:color w:val="C00000"/>
                <w:lang w:eastAsia="en-GB"/>
              </w:rPr>
              <w:t xml:space="preserve"> (5 Weeks)</w:t>
            </w:r>
          </w:p>
          <w:p w14:paraId="3401010E" w14:textId="77777777" w:rsidR="000D5A73" w:rsidRPr="00590D1A" w:rsidRDefault="000D5A73" w:rsidP="000D5A73">
            <w:pPr>
              <w:spacing w:after="160" w:line="259" w:lineRule="auto"/>
              <w:contextualSpacing/>
              <w:textAlignment w:val="baseline"/>
              <w:rPr>
                <w:rFonts w:ascii="Arial" w:hAnsi="Arial" w:cs="Arial"/>
                <w:color w:val="C00000"/>
                <w:lang w:eastAsia="en-GB"/>
              </w:rPr>
            </w:pPr>
          </w:p>
          <w:p w14:paraId="259246B6" w14:textId="4DA5FC93" w:rsidR="000D5A73" w:rsidRPr="00553C53" w:rsidRDefault="000D5A73" w:rsidP="000D5A73">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Music (Christmas)</w:t>
            </w:r>
          </w:p>
          <w:p w14:paraId="4286F0BF" w14:textId="77777777" w:rsidR="000D5A73" w:rsidRDefault="000D5A73" w:rsidP="000D5A73">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(5 Weeks)</w:t>
            </w:r>
          </w:p>
          <w:p w14:paraId="4B7334CE" w14:textId="4DCEA315" w:rsidR="00D95322" w:rsidRPr="00590D1A" w:rsidRDefault="00D95322" w:rsidP="000D5A73">
            <w:pPr>
              <w:spacing w:after="160" w:line="259" w:lineRule="auto"/>
              <w:contextualSpacing/>
              <w:textAlignment w:val="baseline"/>
              <w:rPr>
                <w:rFonts w:ascii="Arial" w:hAnsi="Arial" w:cs="Arial"/>
                <w:color w:val="0B0C0C"/>
                <w:lang w:eastAsia="en-GB"/>
              </w:rPr>
            </w:pPr>
            <w:r w:rsidRPr="000D2663">
              <w:rPr>
                <w:rFonts w:ascii="Arial" w:hAnsi="Arial" w:cs="Arial"/>
                <w:color w:val="000000" w:themeColor="text1"/>
                <w:sz w:val="16"/>
                <w:szCs w:val="16"/>
                <w:lang w:eastAsia="en-GB"/>
              </w:rPr>
              <w:t>This</w:t>
            </w:r>
            <w:r>
              <w:rPr>
                <w:rFonts w:ascii="Arial" w:hAnsi="Arial" w:cs="Arial"/>
                <w:color w:val="000000" w:themeColor="text1"/>
                <w:sz w:val="16"/>
                <w:szCs w:val="16"/>
                <w:lang w:eastAsia="en-GB"/>
              </w:rPr>
              <w:t xml:space="preserve"> unit covers Christmas songs in preparation for the Christmas service and Christingle. A mixture of traditional and popular ones will be taught; including some taught in sign</w:t>
            </w:r>
          </w:p>
        </w:tc>
        <w:tc>
          <w:tcPr>
            <w:tcW w:w="4678" w:type="dxa"/>
            <w:gridSpan w:val="2"/>
          </w:tcPr>
          <w:p w14:paraId="0BF7C4FC" w14:textId="77777777" w:rsidR="009F0E3B" w:rsidRPr="00553C53" w:rsidRDefault="009F0E3B" w:rsidP="009F0E3B">
            <w:pPr>
              <w:rPr>
                <w:rFonts w:ascii="Arial" w:hAnsi="Arial" w:cs="Arial"/>
                <w:color w:val="000000" w:themeColor="text1"/>
                <w:lang w:eastAsia="en-GB"/>
              </w:rPr>
            </w:pPr>
            <w:r w:rsidRPr="00553C53">
              <w:rPr>
                <w:rFonts w:ascii="Arial" w:hAnsi="Arial" w:cs="Arial"/>
                <w:color w:val="000000" w:themeColor="text1"/>
                <w:lang w:eastAsia="en-GB"/>
              </w:rPr>
              <w:t>Music (Sign 2 Sing)</w:t>
            </w:r>
          </w:p>
          <w:p w14:paraId="3B4CB075" w14:textId="77777777" w:rsidR="009F0E3B" w:rsidRPr="00553C53" w:rsidRDefault="009F0E3B" w:rsidP="009F0E3B">
            <w:pPr>
              <w:rPr>
                <w:rFonts w:ascii="Arial" w:hAnsi="Arial" w:cs="Arial"/>
                <w:color w:val="000000" w:themeColor="text1"/>
                <w:lang w:eastAsia="en-GB"/>
              </w:rPr>
            </w:pPr>
            <w:r w:rsidRPr="00553C53">
              <w:rPr>
                <w:rFonts w:ascii="Arial" w:hAnsi="Arial" w:cs="Arial"/>
                <w:color w:val="000000" w:themeColor="text1"/>
                <w:lang w:eastAsia="en-GB"/>
              </w:rPr>
              <w:t>(6 Weeks)</w:t>
            </w:r>
          </w:p>
          <w:p w14:paraId="081A3D7B" w14:textId="77777777" w:rsidR="009F0E3B" w:rsidRDefault="009F0E3B" w:rsidP="009F0E3B">
            <w:pPr>
              <w:rPr>
                <w:rFonts w:ascii="Arial" w:hAnsi="Arial" w:cs="Arial"/>
                <w:color w:val="000000" w:themeColor="text1"/>
                <w:sz w:val="16"/>
                <w:szCs w:val="16"/>
                <w:lang w:eastAsia="en-GB"/>
              </w:rPr>
            </w:pPr>
            <w:r w:rsidRPr="00EA4989">
              <w:rPr>
                <w:rFonts w:ascii="Arial" w:hAnsi="Arial" w:cs="Arial"/>
                <w:color w:val="000000" w:themeColor="text1"/>
                <w:sz w:val="16"/>
                <w:szCs w:val="16"/>
                <w:lang w:eastAsia="en-GB"/>
              </w:rPr>
              <w:t xml:space="preserve">This </w:t>
            </w:r>
            <w:r>
              <w:rPr>
                <w:rFonts w:ascii="Arial" w:hAnsi="Arial" w:cs="Arial"/>
                <w:color w:val="000000" w:themeColor="text1"/>
                <w:sz w:val="16"/>
                <w:szCs w:val="16"/>
                <w:lang w:eastAsia="en-GB"/>
              </w:rPr>
              <w:t>unit is intended to explore different was Deaf People communicate and to think about how difficulties in communication make us feel. It uses music and the British Sign Language to achieve this.</w:t>
            </w:r>
          </w:p>
          <w:p w14:paraId="5159695A" w14:textId="77777777" w:rsidR="009F0E3B" w:rsidRDefault="009F0E3B" w:rsidP="00844392">
            <w:pPr>
              <w:rPr>
                <w:rFonts w:ascii="Arial" w:hAnsi="Arial" w:cs="Arial"/>
                <w:color w:val="C00000"/>
                <w:lang w:eastAsia="en-GB"/>
              </w:rPr>
            </w:pPr>
          </w:p>
          <w:p w14:paraId="040CE795" w14:textId="6CB22834" w:rsidR="00844392" w:rsidRPr="00590D1A" w:rsidRDefault="00844392" w:rsidP="00844392">
            <w:pPr>
              <w:rPr>
                <w:rFonts w:ascii="Arial" w:hAnsi="Arial" w:cs="Arial"/>
                <w:color w:val="C00000"/>
                <w:lang w:eastAsia="en-GB"/>
              </w:rPr>
            </w:pPr>
            <w:r w:rsidRPr="00590D1A">
              <w:rPr>
                <w:rFonts w:ascii="Arial" w:hAnsi="Arial" w:cs="Arial"/>
                <w:color w:val="C00000"/>
                <w:lang w:eastAsia="en-GB"/>
              </w:rPr>
              <w:t>Ma Famille (4 Weeks)</w:t>
            </w:r>
          </w:p>
          <w:p w14:paraId="7E1CFD51" w14:textId="77777777" w:rsidR="00844392" w:rsidRPr="00590D1A" w:rsidRDefault="00844392" w:rsidP="00844392">
            <w:pPr>
              <w:rPr>
                <w:rFonts w:ascii="Arial" w:hAnsi="Arial" w:cs="Arial"/>
                <w:color w:val="C00000"/>
                <w:lang w:eastAsia="en-GB"/>
              </w:rPr>
            </w:pPr>
          </w:p>
          <w:p w14:paraId="1DBD96E8" w14:textId="263E6054" w:rsidR="000D5A73" w:rsidRPr="00590D1A" w:rsidRDefault="00844392" w:rsidP="009F0E3B">
            <w:pPr>
              <w:rPr>
                <w:rFonts w:ascii="Arial" w:hAnsi="Arial" w:cs="Arial"/>
                <w:color w:val="0B0C0C"/>
                <w:lang w:eastAsia="en-GB"/>
              </w:rPr>
            </w:pPr>
            <w:r w:rsidRPr="00553C53">
              <w:rPr>
                <w:rFonts w:ascii="Arial" w:hAnsi="Arial" w:cs="Arial"/>
                <w:color w:val="C00000"/>
                <w:lang w:eastAsia="en-GB"/>
              </w:rPr>
              <w:t>Mardi Gras (3 Weeks)</w:t>
            </w:r>
          </w:p>
        </w:tc>
        <w:tc>
          <w:tcPr>
            <w:tcW w:w="4678" w:type="dxa"/>
            <w:gridSpan w:val="2"/>
          </w:tcPr>
          <w:p w14:paraId="5A599109" w14:textId="77777777" w:rsidR="00D9742C" w:rsidRDefault="00D9742C" w:rsidP="00D9742C">
            <w:pPr>
              <w:rPr>
                <w:rFonts w:ascii="Arial" w:hAnsi="Arial" w:cs="Arial"/>
                <w:color w:val="7030A0"/>
                <w:lang w:eastAsia="en-GB"/>
              </w:rPr>
            </w:pPr>
            <w:r w:rsidRPr="00590D1A">
              <w:rPr>
                <w:rFonts w:ascii="Arial" w:hAnsi="Arial" w:cs="Arial"/>
                <w:color w:val="7030A0"/>
                <w:lang w:eastAsia="en-GB"/>
              </w:rPr>
              <w:t>Music (Westcliffe Music Festival)</w:t>
            </w:r>
            <w:r>
              <w:rPr>
                <w:rFonts w:ascii="Arial" w:hAnsi="Arial" w:cs="Arial"/>
                <w:color w:val="7030A0"/>
                <w:lang w:eastAsia="en-GB"/>
              </w:rPr>
              <w:t xml:space="preserve"> (Machine Music)</w:t>
            </w:r>
          </w:p>
          <w:p w14:paraId="391DE91A" w14:textId="77777777" w:rsidR="00D9742C" w:rsidRPr="00590D1A" w:rsidRDefault="00D9742C" w:rsidP="00D9742C">
            <w:pPr>
              <w:rPr>
                <w:rFonts w:ascii="Arial" w:hAnsi="Arial" w:cs="Arial"/>
                <w:color w:val="7030A0"/>
                <w:lang w:eastAsia="en-GB"/>
              </w:rPr>
            </w:pPr>
            <w:r>
              <w:rPr>
                <w:rFonts w:ascii="Arial" w:hAnsi="Arial" w:cs="Arial"/>
                <w:color w:val="7030A0"/>
                <w:lang w:eastAsia="en-GB"/>
              </w:rPr>
              <w:t>(MC 8)</w:t>
            </w:r>
          </w:p>
          <w:p w14:paraId="4B845453" w14:textId="77777777" w:rsidR="00D9742C" w:rsidRPr="002E456D" w:rsidRDefault="00D9742C" w:rsidP="00D9742C">
            <w:pPr>
              <w:rPr>
                <w:rFonts w:ascii="Arial" w:hAnsi="Arial" w:cs="Arial"/>
                <w:color w:val="7030A0"/>
                <w:lang w:eastAsia="en-GB"/>
              </w:rPr>
            </w:pPr>
            <w:r w:rsidRPr="00590D1A">
              <w:rPr>
                <w:rFonts w:ascii="Arial" w:hAnsi="Arial" w:cs="Arial"/>
                <w:color w:val="7030A0"/>
                <w:lang w:eastAsia="en-GB"/>
              </w:rPr>
              <w:t>(6 Weeks)</w:t>
            </w:r>
          </w:p>
          <w:p w14:paraId="2EA3D1BD" w14:textId="77777777" w:rsidR="00D9742C" w:rsidRPr="002E456D" w:rsidRDefault="00D9742C" w:rsidP="00D9742C">
            <w:pPr>
              <w:rPr>
                <w:rFonts w:ascii="Arial" w:hAnsi="Arial" w:cs="Arial"/>
                <w:color w:val="000000" w:themeColor="text1"/>
                <w:sz w:val="16"/>
                <w:szCs w:val="16"/>
                <w:lang w:eastAsia="en-GB"/>
              </w:rPr>
            </w:pPr>
            <w:r w:rsidRPr="002E456D">
              <w:rPr>
                <w:rFonts w:ascii="Arial" w:hAnsi="Arial" w:cs="Arial"/>
                <w:color w:val="000000" w:themeColor="text1"/>
                <w:sz w:val="16"/>
                <w:szCs w:val="16"/>
              </w:rPr>
              <w:t>This unit takes the starting point of machines as the basis for an exploration into graphic scores and repeating cyclic patterns.  Pupils begin exploring the sounds created by steam engines and trains, listening to “train-inspired” pieces and exploring how short, repeated vocal and rhythmic and melodic patterns are used to describe the perpetual motion of a trains’ movement.  Pupils them move onto explore the cyclic sounds created by factory machines using a selection of vocal and body sounds to recreate cyclic sound patterns.  After a brief exploration into space machine sounds, where pupils’ learning on graphic scores are developed, the unit ends with an exploration into video game sounds where pupils create their own sound effects (a good ICT opportunity) for a video game, recording their ideas using graphic notation.</w:t>
            </w:r>
          </w:p>
          <w:p w14:paraId="66B2F220" w14:textId="77777777" w:rsidR="00844392" w:rsidRPr="00590D1A" w:rsidRDefault="00844392" w:rsidP="00844392">
            <w:pPr>
              <w:rPr>
                <w:rFonts w:ascii="Arial" w:hAnsi="Arial" w:cs="Arial"/>
                <w:color w:val="7030A0"/>
                <w:lang w:eastAsia="en-GB"/>
              </w:rPr>
            </w:pPr>
          </w:p>
          <w:p w14:paraId="5E26A345" w14:textId="08881B80" w:rsidR="00844392" w:rsidRPr="00590D1A" w:rsidRDefault="00844392" w:rsidP="00844392">
            <w:pPr>
              <w:rPr>
                <w:rFonts w:ascii="Arial" w:hAnsi="Arial" w:cs="Arial"/>
                <w:color w:val="C00000"/>
                <w:lang w:eastAsia="en-GB"/>
              </w:rPr>
            </w:pPr>
            <w:r w:rsidRPr="00590D1A">
              <w:rPr>
                <w:rFonts w:ascii="Arial" w:hAnsi="Arial" w:cs="Arial"/>
                <w:color w:val="C00000"/>
                <w:lang w:eastAsia="en-GB"/>
              </w:rPr>
              <w:t>La culture de la france (5 Weeks)</w:t>
            </w:r>
          </w:p>
          <w:p w14:paraId="0D53147B" w14:textId="77777777" w:rsidR="000D5A73" w:rsidRPr="00590D1A" w:rsidRDefault="000D5A73" w:rsidP="000D5A73">
            <w:pPr>
              <w:rPr>
                <w:rFonts w:ascii="Arial" w:hAnsi="Arial" w:cs="Arial"/>
                <w:color w:val="0070C0"/>
              </w:rPr>
            </w:pPr>
          </w:p>
        </w:tc>
      </w:tr>
      <w:tr w:rsidR="000D5A73" w:rsidRPr="00590D1A" w14:paraId="35B026CB" w14:textId="77777777" w:rsidTr="006F2AF7">
        <w:tc>
          <w:tcPr>
            <w:tcW w:w="1413" w:type="dxa"/>
            <w:vMerge/>
          </w:tcPr>
          <w:p w14:paraId="4DEB535E" w14:textId="77777777" w:rsidR="000D5A73" w:rsidRPr="00590D1A" w:rsidRDefault="000D5A73" w:rsidP="000D5A73">
            <w:pPr>
              <w:rPr>
                <w:rFonts w:ascii="Arial" w:hAnsi="Arial" w:cs="Arial"/>
                <w:b/>
              </w:rPr>
            </w:pPr>
          </w:p>
        </w:tc>
        <w:tc>
          <w:tcPr>
            <w:tcW w:w="1701" w:type="dxa"/>
          </w:tcPr>
          <w:p w14:paraId="57EA0B86" w14:textId="7BFD3CC7" w:rsidR="000D5A73" w:rsidRPr="00590D1A" w:rsidRDefault="006F2AF7" w:rsidP="000D5A73">
            <w:pPr>
              <w:rPr>
                <w:rFonts w:ascii="Arial" w:hAnsi="Arial" w:cs="Arial"/>
                <w:bCs/>
              </w:rPr>
            </w:pPr>
            <w:r>
              <w:rPr>
                <w:rFonts w:ascii="Arial" w:hAnsi="Arial" w:cs="Arial"/>
                <w:bCs/>
              </w:rPr>
              <w:t>Worship Songs</w:t>
            </w:r>
          </w:p>
        </w:tc>
        <w:tc>
          <w:tcPr>
            <w:tcW w:w="4110" w:type="dxa"/>
            <w:gridSpan w:val="2"/>
          </w:tcPr>
          <w:p w14:paraId="59BEDBEA" w14:textId="0CD30EA5" w:rsidR="000D5A73" w:rsidRPr="00590D1A" w:rsidRDefault="000D5A73" w:rsidP="000D5A73">
            <w:pPr>
              <w:rPr>
                <w:rFonts w:ascii="Arial" w:hAnsi="Arial" w:cs="Arial"/>
                <w:bCs/>
              </w:rPr>
            </w:pPr>
          </w:p>
        </w:tc>
        <w:tc>
          <w:tcPr>
            <w:tcW w:w="4111" w:type="dxa"/>
            <w:gridSpan w:val="2"/>
          </w:tcPr>
          <w:p w14:paraId="5A3C5457" w14:textId="5FE26F42" w:rsidR="000D5A73" w:rsidRPr="00590D1A" w:rsidRDefault="000D5A73" w:rsidP="000D5A73">
            <w:pPr>
              <w:rPr>
                <w:rFonts w:ascii="Arial" w:hAnsi="Arial" w:cs="Arial"/>
                <w:bCs/>
              </w:rPr>
            </w:pPr>
          </w:p>
        </w:tc>
        <w:tc>
          <w:tcPr>
            <w:tcW w:w="4111" w:type="dxa"/>
          </w:tcPr>
          <w:p w14:paraId="45A06785" w14:textId="438BA915" w:rsidR="000D5A73" w:rsidRPr="00590D1A" w:rsidRDefault="000D5A73" w:rsidP="000D5A73">
            <w:pPr>
              <w:rPr>
                <w:rFonts w:ascii="Arial" w:hAnsi="Arial" w:cs="Arial"/>
                <w:bCs/>
              </w:rPr>
            </w:pPr>
          </w:p>
        </w:tc>
      </w:tr>
    </w:tbl>
    <w:p w14:paraId="44619DCB" w14:textId="3B8E6EC7" w:rsidR="00035D5F" w:rsidRDefault="00035D5F" w:rsidP="00830BB3">
      <w:pPr>
        <w:rPr>
          <w:rFonts w:ascii="Arial" w:hAnsi="Arial" w:cs="Arial"/>
          <w:sz w:val="40"/>
          <w:szCs w:val="40"/>
        </w:rPr>
      </w:pPr>
    </w:p>
    <w:p w14:paraId="623C94CB" w14:textId="49251B0B" w:rsidR="00D9742C" w:rsidRDefault="00D9742C" w:rsidP="00830BB3">
      <w:pPr>
        <w:rPr>
          <w:rFonts w:ascii="Arial" w:hAnsi="Arial" w:cs="Arial"/>
          <w:sz w:val="40"/>
          <w:szCs w:val="40"/>
        </w:rPr>
      </w:pPr>
    </w:p>
    <w:p w14:paraId="2F8B5308" w14:textId="7AE54279" w:rsidR="00D9742C" w:rsidRDefault="00D9742C" w:rsidP="00830BB3">
      <w:pPr>
        <w:rPr>
          <w:rFonts w:ascii="Arial" w:hAnsi="Arial" w:cs="Arial"/>
          <w:sz w:val="40"/>
          <w:szCs w:val="40"/>
        </w:rPr>
      </w:pPr>
    </w:p>
    <w:p w14:paraId="48340DC6" w14:textId="10013B7A" w:rsidR="00D9742C" w:rsidRDefault="00D9742C" w:rsidP="00830BB3">
      <w:pPr>
        <w:rPr>
          <w:rFonts w:ascii="Arial" w:hAnsi="Arial" w:cs="Arial"/>
          <w:sz w:val="40"/>
          <w:szCs w:val="40"/>
        </w:rPr>
      </w:pPr>
    </w:p>
    <w:p w14:paraId="1A5362EE" w14:textId="0C07135D" w:rsidR="00D9742C" w:rsidRDefault="00D9742C" w:rsidP="00830BB3">
      <w:pPr>
        <w:rPr>
          <w:rFonts w:ascii="Arial" w:hAnsi="Arial" w:cs="Arial"/>
          <w:sz w:val="40"/>
          <w:szCs w:val="40"/>
        </w:rPr>
      </w:pPr>
    </w:p>
    <w:p w14:paraId="067E9488" w14:textId="77777777" w:rsidR="00D9742C" w:rsidRDefault="00D9742C" w:rsidP="00830BB3">
      <w:pPr>
        <w:rPr>
          <w:rFonts w:ascii="Arial" w:hAnsi="Arial" w:cs="Arial"/>
          <w:sz w:val="40"/>
          <w:szCs w:val="40"/>
        </w:rPr>
      </w:pPr>
    </w:p>
    <w:p w14:paraId="227A9AC7" w14:textId="54908122" w:rsidR="00D9742C" w:rsidRDefault="00D9742C" w:rsidP="00830BB3">
      <w:pPr>
        <w:rPr>
          <w:rFonts w:ascii="Arial" w:hAnsi="Arial" w:cs="Arial"/>
          <w:sz w:val="40"/>
          <w:szCs w:val="40"/>
        </w:rPr>
      </w:pPr>
    </w:p>
    <w:p w14:paraId="46B6E213" w14:textId="710BBBE1" w:rsidR="00D9742C" w:rsidRDefault="00D9742C" w:rsidP="00830BB3">
      <w:pPr>
        <w:rPr>
          <w:rFonts w:ascii="Arial" w:hAnsi="Arial" w:cs="Arial"/>
          <w:sz w:val="40"/>
          <w:szCs w:val="40"/>
        </w:rPr>
      </w:pPr>
    </w:p>
    <w:p w14:paraId="6A33A3CB" w14:textId="77777777" w:rsidR="00D9742C" w:rsidRPr="00590D1A" w:rsidRDefault="00D9742C" w:rsidP="00830BB3">
      <w:pPr>
        <w:rPr>
          <w:rFonts w:ascii="Arial" w:hAnsi="Arial" w:cs="Arial"/>
          <w:sz w:val="40"/>
          <w:szCs w:val="40"/>
        </w:rPr>
      </w:pPr>
    </w:p>
    <w:tbl>
      <w:tblPr>
        <w:tblStyle w:val="TableGrid"/>
        <w:tblW w:w="15446" w:type="dxa"/>
        <w:tblLook w:val="04A0" w:firstRow="1" w:lastRow="0" w:firstColumn="1" w:lastColumn="0" w:noHBand="0" w:noVBand="1"/>
      </w:tblPr>
      <w:tblGrid>
        <w:gridCol w:w="1413"/>
        <w:gridCol w:w="1701"/>
        <w:gridCol w:w="2976"/>
        <w:gridCol w:w="1134"/>
        <w:gridCol w:w="3544"/>
        <w:gridCol w:w="567"/>
        <w:gridCol w:w="4111"/>
      </w:tblGrid>
      <w:tr w:rsidR="00035D5F" w:rsidRPr="00590D1A" w14:paraId="2E9B5F0B" w14:textId="77777777" w:rsidTr="00240840">
        <w:tc>
          <w:tcPr>
            <w:tcW w:w="1413" w:type="dxa"/>
          </w:tcPr>
          <w:p w14:paraId="3A56716B" w14:textId="77777777" w:rsidR="00035D5F" w:rsidRPr="00590D1A" w:rsidRDefault="00035D5F" w:rsidP="00240840">
            <w:pPr>
              <w:rPr>
                <w:rFonts w:ascii="Arial" w:hAnsi="Arial" w:cs="Arial"/>
              </w:rPr>
            </w:pPr>
          </w:p>
        </w:tc>
        <w:tc>
          <w:tcPr>
            <w:tcW w:w="4677" w:type="dxa"/>
            <w:gridSpan w:val="2"/>
          </w:tcPr>
          <w:p w14:paraId="2149F76E" w14:textId="77777777" w:rsidR="00035D5F" w:rsidRPr="00590D1A" w:rsidRDefault="00035D5F" w:rsidP="00240840">
            <w:pPr>
              <w:jc w:val="center"/>
              <w:rPr>
                <w:rFonts w:ascii="Arial" w:hAnsi="Arial" w:cs="Arial"/>
                <w:b/>
              </w:rPr>
            </w:pPr>
            <w:r w:rsidRPr="00590D1A">
              <w:rPr>
                <w:rFonts w:ascii="Arial" w:hAnsi="Arial" w:cs="Arial"/>
                <w:b/>
              </w:rPr>
              <w:t>Autumn</w:t>
            </w:r>
          </w:p>
        </w:tc>
        <w:tc>
          <w:tcPr>
            <w:tcW w:w="4678" w:type="dxa"/>
            <w:gridSpan w:val="2"/>
          </w:tcPr>
          <w:p w14:paraId="2DA5FD78" w14:textId="77777777" w:rsidR="00035D5F" w:rsidRPr="00590D1A" w:rsidRDefault="00035D5F" w:rsidP="00240840">
            <w:pPr>
              <w:jc w:val="center"/>
              <w:rPr>
                <w:rFonts w:ascii="Arial" w:hAnsi="Arial" w:cs="Arial"/>
                <w:b/>
              </w:rPr>
            </w:pPr>
            <w:r w:rsidRPr="00590D1A">
              <w:rPr>
                <w:rFonts w:ascii="Arial" w:hAnsi="Arial" w:cs="Arial"/>
                <w:b/>
              </w:rPr>
              <w:t>Spring</w:t>
            </w:r>
          </w:p>
        </w:tc>
        <w:tc>
          <w:tcPr>
            <w:tcW w:w="4678" w:type="dxa"/>
            <w:gridSpan w:val="2"/>
          </w:tcPr>
          <w:p w14:paraId="53F9BB82" w14:textId="77777777" w:rsidR="00035D5F" w:rsidRPr="00590D1A" w:rsidRDefault="00035D5F" w:rsidP="00240840">
            <w:pPr>
              <w:jc w:val="center"/>
              <w:rPr>
                <w:rFonts w:ascii="Arial" w:hAnsi="Arial" w:cs="Arial"/>
                <w:b/>
              </w:rPr>
            </w:pPr>
            <w:r w:rsidRPr="00590D1A">
              <w:rPr>
                <w:rFonts w:ascii="Arial" w:hAnsi="Arial" w:cs="Arial"/>
                <w:b/>
              </w:rPr>
              <w:t>Summer</w:t>
            </w:r>
          </w:p>
        </w:tc>
      </w:tr>
      <w:tr w:rsidR="00035D5F" w:rsidRPr="00590D1A" w14:paraId="6D728B0F" w14:textId="77777777" w:rsidTr="00240840">
        <w:tc>
          <w:tcPr>
            <w:tcW w:w="1413" w:type="dxa"/>
            <w:vMerge w:val="restart"/>
          </w:tcPr>
          <w:p w14:paraId="552CD54F" w14:textId="77777777" w:rsidR="00035D5F" w:rsidRPr="00590D1A" w:rsidRDefault="00035D5F" w:rsidP="00240840">
            <w:pPr>
              <w:rPr>
                <w:rFonts w:ascii="Arial" w:hAnsi="Arial" w:cs="Arial"/>
                <w:b/>
              </w:rPr>
            </w:pPr>
            <w:r w:rsidRPr="00590D1A">
              <w:rPr>
                <w:rFonts w:ascii="Arial" w:hAnsi="Arial" w:cs="Arial"/>
                <w:b/>
              </w:rPr>
              <w:t>Year C</w:t>
            </w:r>
          </w:p>
          <w:p w14:paraId="6C8BA345" w14:textId="7DDB2F27" w:rsidR="00933F81" w:rsidRDefault="00933F81" w:rsidP="00FC344C">
            <w:pPr>
              <w:rPr>
                <w:rFonts w:ascii="Arial" w:hAnsi="Arial" w:cs="Arial"/>
                <w:bCs/>
                <w:sz w:val="16"/>
                <w:szCs w:val="16"/>
              </w:rPr>
            </w:pPr>
          </w:p>
          <w:p w14:paraId="6E5329E9" w14:textId="77777777" w:rsidR="00A522C8" w:rsidRPr="00590D1A" w:rsidRDefault="00A522C8" w:rsidP="00A522C8">
            <w:pPr>
              <w:rPr>
                <w:rFonts w:ascii="Arial" w:hAnsi="Arial" w:cs="Arial"/>
                <w:b/>
                <w:sz w:val="20"/>
                <w:szCs w:val="20"/>
              </w:rPr>
            </w:pPr>
            <w:r w:rsidRPr="00590D1A">
              <w:rPr>
                <w:rFonts w:ascii="Arial" w:hAnsi="Arial" w:cs="Arial"/>
                <w:b/>
                <w:sz w:val="20"/>
                <w:szCs w:val="20"/>
              </w:rPr>
              <w:t>SOW used:</w:t>
            </w:r>
          </w:p>
          <w:p w14:paraId="077BD35F" w14:textId="77777777" w:rsidR="00A522C8" w:rsidRPr="00A522C8" w:rsidRDefault="00A522C8" w:rsidP="00A522C8">
            <w:pPr>
              <w:rPr>
                <w:rFonts w:ascii="Arial" w:hAnsi="Arial" w:cs="Arial"/>
                <w:color w:val="7030A0"/>
                <w:sz w:val="16"/>
                <w:szCs w:val="16"/>
              </w:rPr>
            </w:pPr>
            <w:r w:rsidRPr="00A522C8">
              <w:rPr>
                <w:rFonts w:ascii="Arial" w:hAnsi="Arial" w:cs="Arial"/>
                <w:color w:val="7030A0"/>
                <w:sz w:val="16"/>
                <w:szCs w:val="16"/>
              </w:rPr>
              <w:t>Musical Contexts</w:t>
            </w:r>
          </w:p>
          <w:p w14:paraId="3468A394" w14:textId="77777777" w:rsidR="00A522C8" w:rsidRPr="00A522C8" w:rsidRDefault="00A522C8" w:rsidP="00A522C8">
            <w:pPr>
              <w:rPr>
                <w:rFonts w:ascii="Arial" w:hAnsi="Arial" w:cs="Arial"/>
                <w:color w:val="538135" w:themeColor="accent6" w:themeShade="BF"/>
                <w:sz w:val="16"/>
                <w:szCs w:val="16"/>
              </w:rPr>
            </w:pPr>
            <w:r w:rsidRPr="00A522C8">
              <w:rPr>
                <w:rFonts w:ascii="Arial" w:hAnsi="Arial" w:cs="Arial"/>
                <w:color w:val="538135" w:themeColor="accent6" w:themeShade="BF"/>
                <w:sz w:val="16"/>
                <w:szCs w:val="16"/>
              </w:rPr>
              <w:t>QCA (Adapted)</w:t>
            </w:r>
          </w:p>
          <w:p w14:paraId="2D5823DB" w14:textId="77777777" w:rsidR="00A522C8" w:rsidRDefault="00A522C8" w:rsidP="00A522C8">
            <w:pPr>
              <w:rPr>
                <w:rFonts w:ascii="Arial" w:hAnsi="Arial" w:cs="Arial"/>
                <w:sz w:val="16"/>
                <w:szCs w:val="16"/>
              </w:rPr>
            </w:pPr>
            <w:r w:rsidRPr="00A522C8">
              <w:rPr>
                <w:rFonts w:ascii="Arial" w:hAnsi="Arial" w:cs="Arial"/>
                <w:sz w:val="16"/>
                <w:szCs w:val="16"/>
              </w:rPr>
              <w:t>LW units</w:t>
            </w:r>
          </w:p>
          <w:p w14:paraId="5CACDACF" w14:textId="77777777" w:rsidR="00A522C8" w:rsidRPr="00590D1A" w:rsidRDefault="00A522C8" w:rsidP="00FC344C">
            <w:pPr>
              <w:rPr>
                <w:rFonts w:ascii="Arial" w:hAnsi="Arial" w:cs="Arial"/>
                <w:bCs/>
                <w:sz w:val="16"/>
                <w:szCs w:val="16"/>
              </w:rPr>
            </w:pPr>
          </w:p>
          <w:p w14:paraId="6B0B9CF1" w14:textId="6BB07BD6" w:rsidR="00FC344C" w:rsidRPr="00590D1A" w:rsidRDefault="00FC344C" w:rsidP="00FC344C">
            <w:pPr>
              <w:rPr>
                <w:rFonts w:ascii="Arial" w:hAnsi="Arial" w:cs="Arial"/>
                <w:bCs/>
                <w:sz w:val="16"/>
                <w:szCs w:val="16"/>
              </w:rPr>
            </w:pPr>
            <w:r w:rsidRPr="00590D1A">
              <w:rPr>
                <w:rFonts w:ascii="Arial" w:hAnsi="Arial" w:cs="Arial"/>
                <w:bCs/>
                <w:color w:val="7030A0"/>
                <w:sz w:val="16"/>
                <w:szCs w:val="16"/>
              </w:rPr>
              <w:t>Music</w:t>
            </w:r>
            <w:r w:rsidRPr="00590D1A">
              <w:rPr>
                <w:rFonts w:ascii="Arial" w:hAnsi="Arial" w:cs="Arial"/>
                <w:bCs/>
                <w:sz w:val="16"/>
                <w:szCs w:val="16"/>
              </w:rPr>
              <w:t xml:space="preserve"> &amp;</w:t>
            </w:r>
            <w:r w:rsidRPr="00782D8F">
              <w:rPr>
                <w:rFonts w:ascii="Arial" w:hAnsi="Arial" w:cs="Arial"/>
                <w:bCs/>
                <w:color w:val="C00000"/>
                <w:sz w:val="16"/>
                <w:szCs w:val="16"/>
              </w:rPr>
              <w:t xml:space="preserve"> French </w:t>
            </w:r>
            <w:r w:rsidRPr="00590D1A">
              <w:rPr>
                <w:rFonts w:ascii="Arial" w:hAnsi="Arial" w:cs="Arial"/>
                <w:bCs/>
                <w:sz w:val="16"/>
                <w:szCs w:val="16"/>
              </w:rPr>
              <w:t>are split over the half terms.</w:t>
            </w:r>
          </w:p>
          <w:p w14:paraId="1999E34B" w14:textId="3790C962" w:rsidR="00FC344C" w:rsidRPr="00590D1A" w:rsidRDefault="00FC344C" w:rsidP="00FC344C">
            <w:pPr>
              <w:rPr>
                <w:rFonts w:ascii="Arial" w:hAnsi="Arial" w:cs="Arial"/>
                <w:b/>
              </w:rPr>
            </w:pPr>
            <w:r w:rsidRPr="00590D1A">
              <w:rPr>
                <w:rFonts w:ascii="Arial" w:hAnsi="Arial" w:cs="Arial"/>
                <w:bCs/>
                <w:sz w:val="16"/>
                <w:szCs w:val="16"/>
              </w:rPr>
              <w:t>(Weeks are approximate and have not included Arts and Design week each half term)</w:t>
            </w:r>
          </w:p>
        </w:tc>
        <w:tc>
          <w:tcPr>
            <w:tcW w:w="4677" w:type="dxa"/>
            <w:gridSpan w:val="2"/>
          </w:tcPr>
          <w:p w14:paraId="56DA21A7" w14:textId="264C22EF" w:rsidR="004F24FE" w:rsidRDefault="004F24FE" w:rsidP="004F24FE">
            <w:pPr>
              <w:spacing w:after="160" w:line="259" w:lineRule="auto"/>
              <w:contextualSpacing/>
              <w:textAlignment w:val="baseline"/>
              <w:rPr>
                <w:rFonts w:ascii="Arial" w:hAnsi="Arial" w:cs="Arial"/>
                <w:color w:val="7030A0"/>
                <w:lang w:eastAsia="en-GB"/>
              </w:rPr>
            </w:pPr>
            <w:r w:rsidRPr="00590D1A">
              <w:rPr>
                <w:rFonts w:ascii="Arial" w:hAnsi="Arial" w:cs="Arial"/>
                <w:color w:val="7030A0"/>
                <w:lang w:eastAsia="en-GB"/>
              </w:rPr>
              <w:t>Music (Haunted House)</w:t>
            </w:r>
          </w:p>
          <w:p w14:paraId="51E4FF31" w14:textId="0A61D193" w:rsidR="00FA1246" w:rsidRPr="00590D1A" w:rsidRDefault="00FA1246" w:rsidP="004F24FE">
            <w:pPr>
              <w:spacing w:after="160" w:line="259" w:lineRule="auto"/>
              <w:contextualSpacing/>
              <w:textAlignment w:val="baseline"/>
              <w:rPr>
                <w:rFonts w:ascii="Arial" w:hAnsi="Arial" w:cs="Arial"/>
                <w:color w:val="7030A0"/>
                <w:lang w:eastAsia="en-GB"/>
              </w:rPr>
            </w:pPr>
            <w:r>
              <w:rPr>
                <w:rFonts w:ascii="Arial" w:hAnsi="Arial" w:cs="Arial"/>
                <w:color w:val="7030A0"/>
                <w:lang w:eastAsia="en-GB"/>
              </w:rPr>
              <w:t>(MC 4)</w:t>
            </w:r>
          </w:p>
          <w:p w14:paraId="0949E54E" w14:textId="77777777" w:rsidR="004F24FE" w:rsidRPr="00590D1A" w:rsidRDefault="004F24FE" w:rsidP="004F24FE">
            <w:pPr>
              <w:spacing w:after="160" w:line="259" w:lineRule="auto"/>
              <w:contextualSpacing/>
              <w:textAlignment w:val="baseline"/>
              <w:rPr>
                <w:rFonts w:ascii="Arial" w:hAnsi="Arial" w:cs="Arial"/>
                <w:color w:val="7030A0"/>
                <w:lang w:eastAsia="en-GB"/>
              </w:rPr>
            </w:pPr>
            <w:r w:rsidRPr="00590D1A">
              <w:rPr>
                <w:rFonts w:ascii="Arial" w:hAnsi="Arial" w:cs="Arial"/>
                <w:color w:val="7030A0"/>
                <w:lang w:eastAsia="en-GB"/>
              </w:rPr>
              <w:t>(5 Weeks)</w:t>
            </w:r>
          </w:p>
          <w:p w14:paraId="2F04B061" w14:textId="77777777" w:rsidR="00465EBF" w:rsidRPr="00465EBF" w:rsidRDefault="00465EBF" w:rsidP="00465EBF">
            <w:pPr>
              <w:rPr>
                <w:rFonts w:ascii="Arial" w:hAnsi="Arial" w:cs="Arial"/>
                <w:color w:val="000000" w:themeColor="text1"/>
                <w:sz w:val="16"/>
                <w:szCs w:val="16"/>
                <w:lang w:eastAsia="en-GB"/>
              </w:rPr>
            </w:pPr>
            <w:r w:rsidRPr="00465EBF">
              <w:rPr>
                <w:rFonts w:ascii="Arial" w:hAnsi="Arial" w:cs="Arial"/>
                <w:color w:val="000000" w:themeColor="text1"/>
                <w:sz w:val="16"/>
                <w:szCs w:val="16"/>
                <w:lang w:eastAsia="en-GB"/>
              </w:rPr>
              <w:t xml:space="preserve">This unit is designed to help pupils learn more about exploring sounds and sound sources to create an intended mood, atmosphere and effect and to develop their understanding of Programme Music.  The theme of “The Haunted House” is used as a stimulus to encourage pupils to consider, select and combine appropriate vocal, body and instrumental sounds and sound sources to describe different “spooky” situations through music.    Pupils investigate how composers use the elements of music to create an intended effect, respond to music using dance and movement and create visual art/sound pictures.  Pupils create their own structured “spooky music” piece selecting and combining appropriate sounds and sound sources to create their intended effects recording their ideas using graphic notation. </w:t>
            </w:r>
          </w:p>
          <w:p w14:paraId="72EE8872" w14:textId="77777777" w:rsidR="004F24FE" w:rsidRPr="00465EBF" w:rsidRDefault="004F24FE" w:rsidP="004F24FE">
            <w:pPr>
              <w:spacing w:after="160" w:line="259" w:lineRule="auto"/>
              <w:contextualSpacing/>
              <w:textAlignment w:val="baseline"/>
              <w:rPr>
                <w:rFonts w:ascii="Arial" w:hAnsi="Arial" w:cs="Arial"/>
                <w:color w:val="000000" w:themeColor="text1"/>
                <w:sz w:val="16"/>
                <w:szCs w:val="16"/>
                <w:lang w:eastAsia="en-GB"/>
              </w:rPr>
            </w:pPr>
          </w:p>
          <w:p w14:paraId="3AD2B44D" w14:textId="18BDE07A" w:rsidR="004F24FE" w:rsidRPr="00590D1A" w:rsidRDefault="004F24FE" w:rsidP="004F24FE">
            <w:pPr>
              <w:spacing w:after="160" w:line="259" w:lineRule="auto"/>
              <w:contextualSpacing/>
              <w:textAlignment w:val="baseline"/>
              <w:rPr>
                <w:rFonts w:ascii="Arial" w:hAnsi="Arial" w:cs="Arial"/>
                <w:color w:val="C00000"/>
                <w:lang w:eastAsia="en-GB"/>
              </w:rPr>
            </w:pPr>
            <w:r w:rsidRPr="00590D1A">
              <w:rPr>
                <w:rFonts w:ascii="Arial" w:hAnsi="Arial" w:cs="Arial"/>
                <w:color w:val="C00000"/>
                <w:lang w:eastAsia="en-GB"/>
              </w:rPr>
              <w:t>Quel temps fait-il (5 Weeks)</w:t>
            </w:r>
          </w:p>
          <w:p w14:paraId="405BD214" w14:textId="77777777" w:rsidR="004F24FE" w:rsidRPr="00590D1A" w:rsidRDefault="004F24FE" w:rsidP="004F24FE">
            <w:pPr>
              <w:spacing w:after="160" w:line="259" w:lineRule="auto"/>
              <w:contextualSpacing/>
              <w:textAlignment w:val="baseline"/>
              <w:rPr>
                <w:rFonts w:ascii="Arial" w:hAnsi="Arial" w:cs="Arial"/>
                <w:color w:val="C00000"/>
                <w:lang w:eastAsia="en-GB"/>
              </w:rPr>
            </w:pPr>
          </w:p>
          <w:p w14:paraId="1D971685" w14:textId="77777777" w:rsidR="004F24FE" w:rsidRPr="00553C53" w:rsidRDefault="004F24FE" w:rsidP="004F24FE">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Music (Christmas)</w:t>
            </w:r>
          </w:p>
          <w:p w14:paraId="11BF5262" w14:textId="77777777" w:rsidR="00035D5F" w:rsidRDefault="004F24FE" w:rsidP="004F24FE">
            <w:pPr>
              <w:spacing w:after="160" w:line="259" w:lineRule="auto"/>
              <w:contextualSpacing/>
              <w:textAlignment w:val="baseline"/>
              <w:rPr>
                <w:rFonts w:ascii="Arial" w:hAnsi="Arial" w:cs="Arial"/>
                <w:color w:val="000000" w:themeColor="text1"/>
                <w:lang w:eastAsia="en-GB"/>
              </w:rPr>
            </w:pPr>
            <w:r w:rsidRPr="00553C53">
              <w:rPr>
                <w:rFonts w:ascii="Arial" w:hAnsi="Arial" w:cs="Arial"/>
                <w:color w:val="000000" w:themeColor="text1"/>
                <w:lang w:eastAsia="en-GB"/>
              </w:rPr>
              <w:t>(5 Weeks)</w:t>
            </w:r>
          </w:p>
          <w:p w14:paraId="3FB173DC" w14:textId="73C8291A" w:rsidR="00D95322" w:rsidRPr="00590D1A" w:rsidRDefault="00D95322" w:rsidP="004F24FE">
            <w:pPr>
              <w:spacing w:after="160" w:line="259" w:lineRule="auto"/>
              <w:contextualSpacing/>
              <w:textAlignment w:val="baseline"/>
              <w:rPr>
                <w:rFonts w:ascii="Arial" w:hAnsi="Arial" w:cs="Arial"/>
                <w:color w:val="0B0C0C"/>
                <w:lang w:eastAsia="en-GB"/>
              </w:rPr>
            </w:pPr>
            <w:r w:rsidRPr="000D2663">
              <w:rPr>
                <w:rFonts w:ascii="Arial" w:hAnsi="Arial" w:cs="Arial"/>
                <w:color w:val="000000" w:themeColor="text1"/>
                <w:sz w:val="16"/>
                <w:szCs w:val="16"/>
                <w:lang w:eastAsia="en-GB"/>
              </w:rPr>
              <w:t>This</w:t>
            </w:r>
            <w:r>
              <w:rPr>
                <w:rFonts w:ascii="Arial" w:hAnsi="Arial" w:cs="Arial"/>
                <w:color w:val="000000" w:themeColor="text1"/>
                <w:sz w:val="16"/>
                <w:szCs w:val="16"/>
                <w:lang w:eastAsia="en-GB"/>
              </w:rPr>
              <w:t xml:space="preserve"> unit covers Christmas songs in preparation for the Christmas service and Christingle. A mixture of traditional and popular ones will be taught; including some taught in sign</w:t>
            </w:r>
          </w:p>
        </w:tc>
        <w:tc>
          <w:tcPr>
            <w:tcW w:w="4678" w:type="dxa"/>
            <w:gridSpan w:val="2"/>
          </w:tcPr>
          <w:p w14:paraId="2FBEB7E1" w14:textId="77777777" w:rsidR="00D9742C" w:rsidRPr="003D0F2D" w:rsidRDefault="00D9742C" w:rsidP="00D9742C">
            <w:pPr>
              <w:rPr>
                <w:rFonts w:ascii="Arial" w:hAnsi="Arial" w:cs="Arial"/>
                <w:color w:val="4472C4" w:themeColor="accent5"/>
                <w:lang w:eastAsia="en-GB"/>
              </w:rPr>
            </w:pPr>
            <w:r w:rsidRPr="003D0F2D">
              <w:rPr>
                <w:rFonts w:ascii="Arial" w:hAnsi="Arial" w:cs="Arial"/>
                <w:color w:val="4472C4" w:themeColor="accent5"/>
                <w:lang w:eastAsia="en-GB"/>
              </w:rPr>
              <w:t>Music (Sign 2 Sing)</w:t>
            </w:r>
          </w:p>
          <w:p w14:paraId="42A1048F" w14:textId="77777777" w:rsidR="00D9742C" w:rsidRPr="003D0F2D" w:rsidRDefault="00D9742C" w:rsidP="00D9742C">
            <w:pPr>
              <w:rPr>
                <w:rFonts w:ascii="Arial" w:hAnsi="Arial" w:cs="Arial"/>
                <w:color w:val="4472C4" w:themeColor="accent5"/>
                <w:lang w:eastAsia="en-GB"/>
              </w:rPr>
            </w:pPr>
            <w:r w:rsidRPr="003D0F2D">
              <w:rPr>
                <w:rFonts w:ascii="Arial" w:hAnsi="Arial" w:cs="Arial"/>
                <w:color w:val="4472C4" w:themeColor="accent5"/>
                <w:lang w:eastAsia="en-GB"/>
              </w:rPr>
              <w:t>(6 Weeks)</w:t>
            </w:r>
          </w:p>
          <w:p w14:paraId="3638C947" w14:textId="77777777" w:rsidR="00D9742C" w:rsidRDefault="00D9742C" w:rsidP="00D9742C">
            <w:pPr>
              <w:rPr>
                <w:rFonts w:ascii="Arial" w:hAnsi="Arial" w:cs="Arial"/>
                <w:color w:val="000000" w:themeColor="text1"/>
                <w:sz w:val="16"/>
                <w:szCs w:val="16"/>
                <w:lang w:eastAsia="en-GB"/>
              </w:rPr>
            </w:pPr>
            <w:r>
              <w:rPr>
                <w:rFonts w:ascii="Arial" w:hAnsi="Arial" w:cs="Arial"/>
                <w:color w:val="000000" w:themeColor="text1"/>
                <w:sz w:val="16"/>
                <w:szCs w:val="16"/>
                <w:lang w:eastAsia="en-GB"/>
              </w:rPr>
              <w:t>This unit of work explores the life of author, Helen Keller and how she overcame the challenges of being both blind and deaf. It shows how she inspired others and looks at the use of sign language how it is used.</w:t>
            </w:r>
          </w:p>
          <w:p w14:paraId="51D21993" w14:textId="77777777" w:rsidR="004F24FE" w:rsidRPr="00590D1A" w:rsidRDefault="004F24FE" w:rsidP="004F24FE">
            <w:pPr>
              <w:rPr>
                <w:rFonts w:ascii="Arial" w:hAnsi="Arial" w:cs="Arial"/>
                <w:color w:val="C00000"/>
                <w:lang w:eastAsia="en-GB"/>
              </w:rPr>
            </w:pPr>
          </w:p>
          <w:p w14:paraId="23D20E5F" w14:textId="1598DBAF" w:rsidR="004F24FE" w:rsidRPr="00590D1A" w:rsidRDefault="004F24FE" w:rsidP="004F24FE">
            <w:pPr>
              <w:rPr>
                <w:rFonts w:ascii="Arial" w:hAnsi="Arial" w:cs="Arial"/>
                <w:color w:val="C00000"/>
                <w:lang w:eastAsia="en-GB"/>
              </w:rPr>
            </w:pPr>
            <w:r w:rsidRPr="00590D1A">
              <w:rPr>
                <w:rFonts w:ascii="Arial" w:hAnsi="Arial" w:cs="Arial"/>
                <w:color w:val="C00000"/>
                <w:lang w:eastAsia="en-GB"/>
              </w:rPr>
              <w:t>Le ou La? (4 Weeks)</w:t>
            </w:r>
          </w:p>
          <w:p w14:paraId="4C7E229C" w14:textId="77777777" w:rsidR="004F24FE" w:rsidRPr="00590D1A" w:rsidRDefault="004F24FE" w:rsidP="004F24FE">
            <w:pPr>
              <w:rPr>
                <w:rFonts w:ascii="Arial" w:hAnsi="Arial" w:cs="Arial"/>
                <w:color w:val="C00000"/>
                <w:lang w:eastAsia="en-GB"/>
              </w:rPr>
            </w:pPr>
          </w:p>
          <w:p w14:paraId="15B6A0EE" w14:textId="5C63DD85" w:rsidR="00035D5F" w:rsidRPr="00590D1A" w:rsidRDefault="00303CBD" w:rsidP="00D9742C">
            <w:pPr>
              <w:rPr>
                <w:rFonts w:ascii="Arial" w:hAnsi="Arial" w:cs="Arial"/>
                <w:color w:val="0B0C0C"/>
                <w:lang w:eastAsia="en-GB"/>
              </w:rPr>
            </w:pPr>
            <w:r w:rsidRPr="00F25CE1">
              <w:rPr>
                <w:rFonts w:ascii="Arial" w:hAnsi="Arial" w:cs="Arial"/>
                <w:color w:val="C00000"/>
                <w:lang w:eastAsia="en-GB"/>
              </w:rPr>
              <w:t>J'habite...</w:t>
            </w:r>
            <w:r w:rsidR="004F24FE" w:rsidRPr="00F25CE1">
              <w:rPr>
                <w:rFonts w:ascii="Arial" w:hAnsi="Arial" w:cs="Arial"/>
                <w:color w:val="C00000"/>
                <w:lang w:eastAsia="en-GB"/>
              </w:rPr>
              <w:t xml:space="preserve"> (3 Weeks)</w:t>
            </w:r>
          </w:p>
        </w:tc>
        <w:tc>
          <w:tcPr>
            <w:tcW w:w="4678" w:type="dxa"/>
            <w:gridSpan w:val="2"/>
          </w:tcPr>
          <w:p w14:paraId="2C13FA30" w14:textId="77777777" w:rsidR="00DE770A" w:rsidRDefault="00D9742C" w:rsidP="00D9742C">
            <w:pPr>
              <w:rPr>
                <w:rFonts w:ascii="Arial" w:hAnsi="Arial" w:cs="Arial"/>
                <w:color w:val="7030A0"/>
                <w:lang w:eastAsia="en-GB"/>
              </w:rPr>
            </w:pPr>
            <w:r w:rsidRPr="00590D1A">
              <w:rPr>
                <w:rFonts w:ascii="Arial" w:hAnsi="Arial" w:cs="Arial"/>
                <w:color w:val="7030A0"/>
                <w:lang w:eastAsia="en-GB"/>
              </w:rPr>
              <w:t>Music (Westcliffe Music Festival)</w:t>
            </w:r>
            <w:r>
              <w:rPr>
                <w:rFonts w:ascii="Arial" w:hAnsi="Arial" w:cs="Arial"/>
                <w:color w:val="7030A0"/>
                <w:lang w:eastAsia="en-GB"/>
              </w:rPr>
              <w:t xml:space="preserve"> (Water Cycle)</w:t>
            </w:r>
          </w:p>
          <w:p w14:paraId="4C00A170" w14:textId="77777777" w:rsidR="00DE770A" w:rsidRDefault="00D9742C" w:rsidP="00D9742C">
            <w:pPr>
              <w:rPr>
                <w:rFonts w:ascii="Arial" w:hAnsi="Arial" w:cs="Arial"/>
                <w:color w:val="7030A0"/>
                <w:lang w:eastAsia="en-GB"/>
              </w:rPr>
            </w:pPr>
            <w:r>
              <w:rPr>
                <w:rFonts w:ascii="Arial" w:hAnsi="Arial" w:cs="Arial"/>
                <w:color w:val="7030A0"/>
                <w:lang w:eastAsia="en-GB"/>
              </w:rPr>
              <w:t>(MC 1)</w:t>
            </w:r>
          </w:p>
          <w:p w14:paraId="0D905BB4" w14:textId="1571DB8E" w:rsidR="00D9742C" w:rsidRPr="00590D1A" w:rsidRDefault="00D9742C" w:rsidP="00D9742C">
            <w:pPr>
              <w:rPr>
                <w:rFonts w:ascii="Arial" w:hAnsi="Arial" w:cs="Arial"/>
                <w:color w:val="7030A0"/>
                <w:lang w:eastAsia="en-GB"/>
              </w:rPr>
            </w:pPr>
            <w:r w:rsidRPr="00590D1A">
              <w:rPr>
                <w:rFonts w:ascii="Arial" w:hAnsi="Arial" w:cs="Arial"/>
                <w:color w:val="7030A0"/>
                <w:lang w:eastAsia="en-GB"/>
              </w:rPr>
              <w:t>(6 Weeks)</w:t>
            </w:r>
          </w:p>
          <w:p w14:paraId="761ABD83" w14:textId="77777777" w:rsidR="00D9742C" w:rsidRPr="00BA0E5B" w:rsidRDefault="00D9742C" w:rsidP="00D9742C">
            <w:pPr>
              <w:rPr>
                <w:rFonts w:ascii="Arial" w:hAnsi="Arial" w:cs="Arial"/>
                <w:b/>
                <w:bCs/>
                <w:color w:val="000000" w:themeColor="text1"/>
                <w:sz w:val="16"/>
                <w:szCs w:val="16"/>
                <w:lang w:eastAsia="en-GB"/>
              </w:rPr>
            </w:pPr>
            <w:r w:rsidRPr="00BA0E5B">
              <w:rPr>
                <w:rFonts w:ascii="Arial" w:hAnsi="Arial" w:cs="Arial"/>
                <w:b/>
                <w:bCs/>
                <w:color w:val="000000" w:themeColor="text1"/>
                <w:sz w:val="16"/>
                <w:szCs w:val="16"/>
                <w:lang w:eastAsia="en-GB"/>
              </w:rPr>
              <w:t xml:space="preserve">This unit provides pupils with the stimulus of water as a basis for singing, performing, composing, improvising and listening and appraising to a wide variety of water-inspired music.  Pupils begin by creatively composing in response to a variety of images of water in its various forms before exploring how the composer Smetana describes the course of a river in his tone poem “Vltava”.  Pupils explore the concept of melodic shape, identifying melodies which move by step and leap and compose their own “wandering river” melody using entirely stepwise motion which is used as part of a larger-scale composition describing the various stages of the water cycle.  Pupils move onto the sea and make connections between music and art learning about the impressionist music of Debussy’s “La Mer” and use Monet’s sea paintings as the basis of an improvisation.  Dynamics is a key concept throughout the using including gradations of dynamics and the crescendo.  Finally, pupils use their learning from the unit to add “water sound effects” to a traditional North American-Indian legend before listening to Handel’s “Water Music”.   </w:t>
            </w:r>
          </w:p>
          <w:p w14:paraId="39F77527" w14:textId="77777777" w:rsidR="004F24FE" w:rsidRPr="00590D1A" w:rsidRDefault="004F24FE" w:rsidP="004F24FE">
            <w:pPr>
              <w:rPr>
                <w:rFonts w:ascii="Arial" w:hAnsi="Arial" w:cs="Arial"/>
                <w:color w:val="7030A0"/>
                <w:lang w:eastAsia="en-GB"/>
              </w:rPr>
            </w:pPr>
          </w:p>
          <w:p w14:paraId="34C4DE5C" w14:textId="75390255" w:rsidR="004F24FE" w:rsidRPr="00590D1A" w:rsidRDefault="004F24FE" w:rsidP="004F24FE">
            <w:pPr>
              <w:rPr>
                <w:rFonts w:ascii="Arial" w:hAnsi="Arial" w:cs="Arial"/>
                <w:color w:val="C00000"/>
                <w:lang w:eastAsia="en-GB"/>
              </w:rPr>
            </w:pPr>
            <w:r w:rsidRPr="00590D1A">
              <w:rPr>
                <w:rFonts w:ascii="Arial" w:hAnsi="Arial" w:cs="Arial"/>
                <w:color w:val="C00000"/>
                <w:lang w:eastAsia="en-GB"/>
              </w:rPr>
              <w:t>Supermarché (5 Weeks)</w:t>
            </w:r>
          </w:p>
          <w:p w14:paraId="1A48946B" w14:textId="77777777" w:rsidR="00035D5F" w:rsidRPr="00590D1A" w:rsidRDefault="00035D5F" w:rsidP="00240840">
            <w:pPr>
              <w:rPr>
                <w:rFonts w:ascii="Arial" w:hAnsi="Arial" w:cs="Arial"/>
                <w:color w:val="0070C0"/>
              </w:rPr>
            </w:pPr>
          </w:p>
        </w:tc>
      </w:tr>
      <w:tr w:rsidR="00C5261D" w:rsidRPr="00590D1A" w14:paraId="45BF0E65" w14:textId="77777777" w:rsidTr="006F2AF7">
        <w:trPr>
          <w:trHeight w:val="919"/>
        </w:trPr>
        <w:tc>
          <w:tcPr>
            <w:tcW w:w="1413" w:type="dxa"/>
            <w:vMerge/>
          </w:tcPr>
          <w:p w14:paraId="5E4DB582" w14:textId="77777777" w:rsidR="00C5261D" w:rsidRPr="00590D1A" w:rsidRDefault="00C5261D" w:rsidP="00C5261D">
            <w:pPr>
              <w:rPr>
                <w:rFonts w:ascii="Arial" w:hAnsi="Arial" w:cs="Arial"/>
                <w:b/>
              </w:rPr>
            </w:pPr>
          </w:p>
        </w:tc>
        <w:tc>
          <w:tcPr>
            <w:tcW w:w="1701" w:type="dxa"/>
          </w:tcPr>
          <w:p w14:paraId="66392E31" w14:textId="61BF2410" w:rsidR="00C5261D" w:rsidRPr="00590D1A" w:rsidRDefault="006F2AF7" w:rsidP="00C5261D">
            <w:pPr>
              <w:rPr>
                <w:rFonts w:ascii="Arial" w:hAnsi="Arial" w:cs="Arial"/>
                <w:bCs/>
              </w:rPr>
            </w:pPr>
            <w:r>
              <w:rPr>
                <w:rFonts w:ascii="Arial" w:hAnsi="Arial" w:cs="Arial"/>
                <w:bCs/>
              </w:rPr>
              <w:t>Worship Songs</w:t>
            </w:r>
          </w:p>
        </w:tc>
        <w:tc>
          <w:tcPr>
            <w:tcW w:w="4110" w:type="dxa"/>
            <w:gridSpan w:val="2"/>
          </w:tcPr>
          <w:p w14:paraId="17165240" w14:textId="440DC1CD" w:rsidR="00C5261D" w:rsidRPr="00590D1A" w:rsidRDefault="00C5261D" w:rsidP="00C5261D">
            <w:pPr>
              <w:rPr>
                <w:rFonts w:ascii="Arial" w:hAnsi="Arial" w:cs="Arial"/>
                <w:bCs/>
              </w:rPr>
            </w:pPr>
          </w:p>
        </w:tc>
        <w:tc>
          <w:tcPr>
            <w:tcW w:w="4111" w:type="dxa"/>
            <w:gridSpan w:val="2"/>
          </w:tcPr>
          <w:p w14:paraId="1684D5B7" w14:textId="5DEC0F24" w:rsidR="00C5261D" w:rsidRPr="00590D1A" w:rsidRDefault="00C5261D" w:rsidP="00C5261D">
            <w:pPr>
              <w:rPr>
                <w:rFonts w:ascii="Arial" w:hAnsi="Arial" w:cs="Arial"/>
                <w:bCs/>
              </w:rPr>
            </w:pPr>
          </w:p>
        </w:tc>
        <w:tc>
          <w:tcPr>
            <w:tcW w:w="4111" w:type="dxa"/>
          </w:tcPr>
          <w:p w14:paraId="1087D33A" w14:textId="17E5975A" w:rsidR="00C5261D" w:rsidRPr="00590D1A" w:rsidRDefault="00C5261D" w:rsidP="00C5261D">
            <w:pPr>
              <w:rPr>
                <w:rFonts w:ascii="Arial" w:hAnsi="Arial" w:cs="Arial"/>
                <w:bCs/>
              </w:rPr>
            </w:pPr>
          </w:p>
        </w:tc>
      </w:tr>
    </w:tbl>
    <w:p w14:paraId="4D185A8B" w14:textId="77777777" w:rsidR="00035D5F" w:rsidRPr="00590D1A" w:rsidRDefault="00035D5F" w:rsidP="00830BB3">
      <w:pPr>
        <w:rPr>
          <w:rFonts w:ascii="Arial" w:hAnsi="Arial" w:cs="Arial"/>
          <w:sz w:val="40"/>
          <w:szCs w:val="40"/>
        </w:rPr>
      </w:pPr>
    </w:p>
    <w:sectPr w:rsidR="00035D5F" w:rsidRPr="00590D1A" w:rsidSect="001613E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5C9F" w14:textId="77777777" w:rsidR="0089183B" w:rsidRDefault="0089183B" w:rsidP="001613E7">
      <w:r>
        <w:separator/>
      </w:r>
    </w:p>
  </w:endnote>
  <w:endnote w:type="continuationSeparator" w:id="0">
    <w:p w14:paraId="0EBE8BB1" w14:textId="77777777" w:rsidR="0089183B" w:rsidRDefault="0089183B" w:rsidP="0016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80FC" w14:textId="56232F14" w:rsidR="00585D1D" w:rsidRPr="00585D1D" w:rsidRDefault="00585D1D">
    <w:pPr>
      <w:pStyle w:val="Footer"/>
      <w:rPr>
        <w:i/>
        <w:sz w:val="16"/>
        <w:szCs w:val="16"/>
      </w:rPr>
    </w:pPr>
    <w:r w:rsidRPr="00585D1D">
      <w:rPr>
        <w:i/>
        <w:sz w:val="16"/>
        <w:szCs w:val="16"/>
      </w:rPr>
      <w:t xml:space="preserve">Updated </w:t>
    </w:r>
    <w:r w:rsidRPr="00585D1D">
      <w:rPr>
        <w:i/>
        <w:sz w:val="16"/>
        <w:szCs w:val="16"/>
      </w:rPr>
      <w:fldChar w:fldCharType="begin"/>
    </w:r>
    <w:r w:rsidRPr="00585D1D">
      <w:rPr>
        <w:i/>
        <w:sz w:val="16"/>
        <w:szCs w:val="16"/>
      </w:rPr>
      <w:instrText xml:space="preserve"> DATE \@ "dd MMMM yyyy" </w:instrText>
    </w:r>
    <w:r w:rsidRPr="00585D1D">
      <w:rPr>
        <w:i/>
        <w:sz w:val="16"/>
        <w:szCs w:val="16"/>
      </w:rPr>
      <w:fldChar w:fldCharType="separate"/>
    </w:r>
    <w:r w:rsidR="0025184B">
      <w:rPr>
        <w:i/>
        <w:noProof/>
        <w:sz w:val="16"/>
        <w:szCs w:val="16"/>
      </w:rPr>
      <w:t>03 September 2019</w:t>
    </w:r>
    <w:r w:rsidRPr="00585D1D">
      <w:rPr>
        <w:i/>
        <w:sz w:val="16"/>
        <w:szCs w:val="16"/>
      </w:rPr>
      <w:fldChar w:fldCharType="end"/>
    </w:r>
  </w:p>
  <w:p w14:paraId="3A0FF5F2" w14:textId="77777777" w:rsidR="00585D1D" w:rsidRDefault="0058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A09D" w14:textId="77777777" w:rsidR="0089183B" w:rsidRDefault="0089183B" w:rsidP="001613E7">
      <w:r>
        <w:separator/>
      </w:r>
    </w:p>
  </w:footnote>
  <w:footnote w:type="continuationSeparator" w:id="0">
    <w:p w14:paraId="4FA1FAE6" w14:textId="77777777" w:rsidR="0089183B" w:rsidRDefault="0089183B" w:rsidP="0016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10EE" w14:textId="0DB9CFD8" w:rsidR="001613E7" w:rsidRPr="00637362" w:rsidRDefault="00554D1B" w:rsidP="7D39E9C3">
    <w:pPr>
      <w:pStyle w:val="Header"/>
      <w:rPr>
        <w:b/>
        <w:bCs/>
        <w:color w:val="7030A0"/>
        <w:sz w:val="24"/>
        <w:szCs w:val="24"/>
        <w:u w:val="single"/>
      </w:rPr>
    </w:pPr>
    <w:r>
      <w:rPr>
        <w:noProof/>
        <w:lang w:eastAsia="en-GB"/>
      </w:rPr>
      <w:drawing>
        <wp:anchor distT="0" distB="0" distL="114300" distR="114300" simplePos="0" relativeHeight="251658240" behindDoc="0" locked="0" layoutInCell="1" allowOverlap="1" wp14:anchorId="2F7F5D90" wp14:editId="07777777">
          <wp:simplePos x="0" y="0"/>
          <wp:positionH relativeFrom="margin">
            <wp:align>left</wp:align>
          </wp:positionH>
          <wp:positionV relativeFrom="paragraph">
            <wp:posOffset>-1905</wp:posOffset>
          </wp:positionV>
          <wp:extent cx="552450" cy="381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on Lulling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381635"/>
                  </a:xfrm>
                  <a:prstGeom prst="rect">
                    <a:avLst/>
                  </a:prstGeom>
                </pic:spPr>
              </pic:pic>
            </a:graphicData>
          </a:graphic>
          <wp14:sizeRelH relativeFrom="page">
            <wp14:pctWidth>0</wp14:pctWidth>
          </wp14:sizeRelH>
          <wp14:sizeRelV relativeFrom="page">
            <wp14:pctHeight>0</wp14:pctHeight>
          </wp14:sizeRelV>
        </wp:anchor>
      </w:drawing>
    </w:r>
    <w:r w:rsidR="001613E7">
      <w:t xml:space="preserve">    </w:t>
    </w:r>
    <w:r w:rsidR="001613E7" w:rsidRPr="7D39E9C3">
      <w:rPr>
        <w:b/>
        <w:bCs/>
        <w:sz w:val="24"/>
        <w:szCs w:val="24"/>
        <w:u w:val="single"/>
      </w:rPr>
      <w:t>Long Term Plan</w:t>
    </w:r>
    <w:r w:rsidR="00737334" w:rsidRPr="7D39E9C3">
      <w:rPr>
        <w:b/>
        <w:bCs/>
        <w:sz w:val="24"/>
        <w:szCs w:val="24"/>
        <w:u w:val="single"/>
      </w:rPr>
      <w:t xml:space="preserve"> – </w:t>
    </w:r>
    <w:r w:rsidR="00637362">
      <w:rPr>
        <w:b/>
        <w:bCs/>
        <w:color w:val="7030A0"/>
        <w:sz w:val="24"/>
        <w:szCs w:val="24"/>
        <w:u w:val="single"/>
      </w:rPr>
      <w:t>Music</w:t>
    </w:r>
  </w:p>
  <w:p w14:paraId="5630AD66" w14:textId="77777777" w:rsidR="00554D1B" w:rsidRDefault="00554D1B" w:rsidP="00161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0F2"/>
    <w:multiLevelType w:val="hybridMultilevel"/>
    <w:tmpl w:val="22AA19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B21D1E"/>
    <w:multiLevelType w:val="hybridMultilevel"/>
    <w:tmpl w:val="3272B10A"/>
    <w:lvl w:ilvl="0" w:tplc="A9328A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6E490D"/>
    <w:multiLevelType w:val="hybridMultilevel"/>
    <w:tmpl w:val="91E6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C0CDD"/>
    <w:multiLevelType w:val="hybridMultilevel"/>
    <w:tmpl w:val="4358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E6F4D"/>
    <w:multiLevelType w:val="hybridMultilevel"/>
    <w:tmpl w:val="69F2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F338B"/>
    <w:multiLevelType w:val="hybridMultilevel"/>
    <w:tmpl w:val="1F4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438E5"/>
    <w:multiLevelType w:val="multilevel"/>
    <w:tmpl w:val="222EAE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14BFC"/>
    <w:multiLevelType w:val="hybridMultilevel"/>
    <w:tmpl w:val="78CE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06CC1"/>
    <w:multiLevelType w:val="hybridMultilevel"/>
    <w:tmpl w:val="00E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97B8A"/>
    <w:multiLevelType w:val="hybridMultilevel"/>
    <w:tmpl w:val="209A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521A9"/>
    <w:multiLevelType w:val="hybridMultilevel"/>
    <w:tmpl w:val="35E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B1574"/>
    <w:multiLevelType w:val="hybridMultilevel"/>
    <w:tmpl w:val="7D32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67955"/>
    <w:multiLevelType w:val="hybridMultilevel"/>
    <w:tmpl w:val="E35C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F0CC4"/>
    <w:multiLevelType w:val="hybridMultilevel"/>
    <w:tmpl w:val="C078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119CF"/>
    <w:multiLevelType w:val="hybridMultilevel"/>
    <w:tmpl w:val="023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97E99"/>
    <w:multiLevelType w:val="hybridMultilevel"/>
    <w:tmpl w:val="CDA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35583"/>
    <w:multiLevelType w:val="hybridMultilevel"/>
    <w:tmpl w:val="B96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F5C7E"/>
    <w:multiLevelType w:val="hybridMultilevel"/>
    <w:tmpl w:val="B356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14841"/>
    <w:multiLevelType w:val="hybridMultilevel"/>
    <w:tmpl w:val="6530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77099"/>
    <w:multiLevelType w:val="hybridMultilevel"/>
    <w:tmpl w:val="D1B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70C5D"/>
    <w:multiLevelType w:val="hybridMultilevel"/>
    <w:tmpl w:val="27EA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95E98"/>
    <w:multiLevelType w:val="hybridMultilevel"/>
    <w:tmpl w:val="5CE08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894DFB"/>
    <w:multiLevelType w:val="multilevel"/>
    <w:tmpl w:val="222EAE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386B1B"/>
    <w:multiLevelType w:val="hybridMultilevel"/>
    <w:tmpl w:val="98522A38"/>
    <w:lvl w:ilvl="0" w:tplc="A9328A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10FF8"/>
    <w:multiLevelType w:val="hybridMultilevel"/>
    <w:tmpl w:val="7F04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75924"/>
    <w:multiLevelType w:val="hybridMultilevel"/>
    <w:tmpl w:val="E3EE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C2E49"/>
    <w:multiLevelType w:val="hybridMultilevel"/>
    <w:tmpl w:val="CAB4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67B1E"/>
    <w:multiLevelType w:val="hybridMultilevel"/>
    <w:tmpl w:val="F980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25"/>
  </w:num>
  <w:num w:numId="5">
    <w:abstractNumId w:val="18"/>
  </w:num>
  <w:num w:numId="6">
    <w:abstractNumId w:val="12"/>
  </w:num>
  <w:num w:numId="7">
    <w:abstractNumId w:val="9"/>
  </w:num>
  <w:num w:numId="8">
    <w:abstractNumId w:val="0"/>
  </w:num>
  <w:num w:numId="9">
    <w:abstractNumId w:val="14"/>
  </w:num>
  <w:num w:numId="10">
    <w:abstractNumId w:val="20"/>
  </w:num>
  <w:num w:numId="11">
    <w:abstractNumId w:val="8"/>
  </w:num>
  <w:num w:numId="12">
    <w:abstractNumId w:val="5"/>
  </w:num>
  <w:num w:numId="13">
    <w:abstractNumId w:val="17"/>
  </w:num>
  <w:num w:numId="14">
    <w:abstractNumId w:val="16"/>
  </w:num>
  <w:num w:numId="15">
    <w:abstractNumId w:val="15"/>
  </w:num>
  <w:num w:numId="16">
    <w:abstractNumId w:val="1"/>
  </w:num>
  <w:num w:numId="17">
    <w:abstractNumId w:val="2"/>
  </w:num>
  <w:num w:numId="18">
    <w:abstractNumId w:val="7"/>
  </w:num>
  <w:num w:numId="19">
    <w:abstractNumId w:val="6"/>
  </w:num>
  <w:num w:numId="20">
    <w:abstractNumId w:val="19"/>
  </w:num>
  <w:num w:numId="21">
    <w:abstractNumId w:val="22"/>
  </w:num>
  <w:num w:numId="22">
    <w:abstractNumId w:val="24"/>
  </w:num>
  <w:num w:numId="23">
    <w:abstractNumId w:val="23"/>
  </w:num>
  <w:num w:numId="24">
    <w:abstractNumId w:val="13"/>
  </w:num>
  <w:num w:numId="25">
    <w:abstractNumId w:val="10"/>
  </w:num>
  <w:num w:numId="26">
    <w:abstractNumId w:val="27"/>
  </w:num>
  <w:num w:numId="27">
    <w:abstractNumId w:val="21"/>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BB"/>
    <w:rsid w:val="00001C0C"/>
    <w:rsid w:val="00025ACC"/>
    <w:rsid w:val="000317AE"/>
    <w:rsid w:val="00035D5F"/>
    <w:rsid w:val="00041849"/>
    <w:rsid w:val="00042D85"/>
    <w:rsid w:val="000456C6"/>
    <w:rsid w:val="00050A7A"/>
    <w:rsid w:val="000554EA"/>
    <w:rsid w:val="00056418"/>
    <w:rsid w:val="00070FE1"/>
    <w:rsid w:val="000824C5"/>
    <w:rsid w:val="00085DDA"/>
    <w:rsid w:val="000A4C4A"/>
    <w:rsid w:val="000B6C8F"/>
    <w:rsid w:val="000C0C67"/>
    <w:rsid w:val="000C0EFF"/>
    <w:rsid w:val="000D2663"/>
    <w:rsid w:val="000D5A73"/>
    <w:rsid w:val="000E25D6"/>
    <w:rsid w:val="000E448F"/>
    <w:rsid w:val="000F669B"/>
    <w:rsid w:val="000F7D23"/>
    <w:rsid w:val="0010703C"/>
    <w:rsid w:val="00113498"/>
    <w:rsid w:val="00140B52"/>
    <w:rsid w:val="001613E7"/>
    <w:rsid w:val="001706BE"/>
    <w:rsid w:val="001773A6"/>
    <w:rsid w:val="001C7279"/>
    <w:rsid w:val="001E397B"/>
    <w:rsid w:val="00212809"/>
    <w:rsid w:val="002149E3"/>
    <w:rsid w:val="002172B1"/>
    <w:rsid w:val="00222B9C"/>
    <w:rsid w:val="00224578"/>
    <w:rsid w:val="00246AAD"/>
    <w:rsid w:val="00250CD2"/>
    <w:rsid w:val="0025184B"/>
    <w:rsid w:val="00255AFD"/>
    <w:rsid w:val="00257FEE"/>
    <w:rsid w:val="00263A24"/>
    <w:rsid w:val="00274AC1"/>
    <w:rsid w:val="00283C22"/>
    <w:rsid w:val="00286FBB"/>
    <w:rsid w:val="00295A9C"/>
    <w:rsid w:val="002A33B8"/>
    <w:rsid w:val="002B632E"/>
    <w:rsid w:val="002C4960"/>
    <w:rsid w:val="002C4B78"/>
    <w:rsid w:val="002E456D"/>
    <w:rsid w:val="002F547D"/>
    <w:rsid w:val="00303CBD"/>
    <w:rsid w:val="00352943"/>
    <w:rsid w:val="00353FA2"/>
    <w:rsid w:val="003573EA"/>
    <w:rsid w:val="00367D26"/>
    <w:rsid w:val="00372DBB"/>
    <w:rsid w:val="00377656"/>
    <w:rsid w:val="00393A34"/>
    <w:rsid w:val="00393EBB"/>
    <w:rsid w:val="003A1C79"/>
    <w:rsid w:val="003B0DE7"/>
    <w:rsid w:val="003B6174"/>
    <w:rsid w:val="003D0F2D"/>
    <w:rsid w:val="003E0053"/>
    <w:rsid w:val="003E0C15"/>
    <w:rsid w:val="003E3BB1"/>
    <w:rsid w:val="003E437D"/>
    <w:rsid w:val="00424DBF"/>
    <w:rsid w:val="004330C1"/>
    <w:rsid w:val="00437A10"/>
    <w:rsid w:val="0044027E"/>
    <w:rsid w:val="00451F6B"/>
    <w:rsid w:val="00453307"/>
    <w:rsid w:val="00463799"/>
    <w:rsid w:val="00465EBF"/>
    <w:rsid w:val="00495B1C"/>
    <w:rsid w:val="004A1B42"/>
    <w:rsid w:val="004A5BFE"/>
    <w:rsid w:val="004B1C19"/>
    <w:rsid w:val="004B235F"/>
    <w:rsid w:val="004C1CB3"/>
    <w:rsid w:val="004F24FE"/>
    <w:rsid w:val="004F2A19"/>
    <w:rsid w:val="004F5143"/>
    <w:rsid w:val="005031F2"/>
    <w:rsid w:val="0050332E"/>
    <w:rsid w:val="00505746"/>
    <w:rsid w:val="0050788A"/>
    <w:rsid w:val="00522C9E"/>
    <w:rsid w:val="0055193B"/>
    <w:rsid w:val="00552030"/>
    <w:rsid w:val="00553C53"/>
    <w:rsid w:val="00554D1B"/>
    <w:rsid w:val="00571531"/>
    <w:rsid w:val="00577DEC"/>
    <w:rsid w:val="005856F3"/>
    <w:rsid w:val="00585D1D"/>
    <w:rsid w:val="00590D1A"/>
    <w:rsid w:val="00595C22"/>
    <w:rsid w:val="005A47AF"/>
    <w:rsid w:val="005A6E08"/>
    <w:rsid w:val="005B327F"/>
    <w:rsid w:val="005B7290"/>
    <w:rsid w:val="005C6096"/>
    <w:rsid w:val="005E3E86"/>
    <w:rsid w:val="005F27AC"/>
    <w:rsid w:val="00606681"/>
    <w:rsid w:val="0060742C"/>
    <w:rsid w:val="00624FA1"/>
    <w:rsid w:val="00634E42"/>
    <w:rsid w:val="00637362"/>
    <w:rsid w:val="00647FE2"/>
    <w:rsid w:val="00651139"/>
    <w:rsid w:val="006512C4"/>
    <w:rsid w:val="0065420D"/>
    <w:rsid w:val="00680917"/>
    <w:rsid w:val="006871F8"/>
    <w:rsid w:val="00694394"/>
    <w:rsid w:val="00695B3E"/>
    <w:rsid w:val="006B62C3"/>
    <w:rsid w:val="006C727D"/>
    <w:rsid w:val="006E6993"/>
    <w:rsid w:val="006F2AF7"/>
    <w:rsid w:val="006F7088"/>
    <w:rsid w:val="00725B1E"/>
    <w:rsid w:val="00737334"/>
    <w:rsid w:val="0074182C"/>
    <w:rsid w:val="007511A9"/>
    <w:rsid w:val="007642B6"/>
    <w:rsid w:val="00772C22"/>
    <w:rsid w:val="00781212"/>
    <w:rsid w:val="00782D8F"/>
    <w:rsid w:val="007960F3"/>
    <w:rsid w:val="0080767E"/>
    <w:rsid w:val="00830BB3"/>
    <w:rsid w:val="00830E7A"/>
    <w:rsid w:val="00844392"/>
    <w:rsid w:val="00846CCE"/>
    <w:rsid w:val="00854D24"/>
    <w:rsid w:val="008625EE"/>
    <w:rsid w:val="0089183B"/>
    <w:rsid w:val="008923C3"/>
    <w:rsid w:val="00897EC7"/>
    <w:rsid w:val="008B0E05"/>
    <w:rsid w:val="008C70CD"/>
    <w:rsid w:val="008F063C"/>
    <w:rsid w:val="008F0B1F"/>
    <w:rsid w:val="009026E6"/>
    <w:rsid w:val="00923D74"/>
    <w:rsid w:val="00933F81"/>
    <w:rsid w:val="00955C0F"/>
    <w:rsid w:val="009609D1"/>
    <w:rsid w:val="00966C4E"/>
    <w:rsid w:val="009709CF"/>
    <w:rsid w:val="00974B11"/>
    <w:rsid w:val="00981178"/>
    <w:rsid w:val="009A4B0E"/>
    <w:rsid w:val="009C5057"/>
    <w:rsid w:val="009F0E3B"/>
    <w:rsid w:val="009F4B39"/>
    <w:rsid w:val="00A0038A"/>
    <w:rsid w:val="00A14C49"/>
    <w:rsid w:val="00A26E06"/>
    <w:rsid w:val="00A3032F"/>
    <w:rsid w:val="00A3039F"/>
    <w:rsid w:val="00A36DFA"/>
    <w:rsid w:val="00A46C14"/>
    <w:rsid w:val="00A52256"/>
    <w:rsid w:val="00A522C8"/>
    <w:rsid w:val="00A52A91"/>
    <w:rsid w:val="00A54AAC"/>
    <w:rsid w:val="00A90B06"/>
    <w:rsid w:val="00A93565"/>
    <w:rsid w:val="00A962B4"/>
    <w:rsid w:val="00A978CD"/>
    <w:rsid w:val="00AA7D07"/>
    <w:rsid w:val="00AB4332"/>
    <w:rsid w:val="00AB5AF6"/>
    <w:rsid w:val="00AB5BCE"/>
    <w:rsid w:val="00AE0144"/>
    <w:rsid w:val="00B17A6D"/>
    <w:rsid w:val="00B6236D"/>
    <w:rsid w:val="00B64D1A"/>
    <w:rsid w:val="00B67F16"/>
    <w:rsid w:val="00B7153C"/>
    <w:rsid w:val="00B931DA"/>
    <w:rsid w:val="00B975E9"/>
    <w:rsid w:val="00BA0E5B"/>
    <w:rsid w:val="00BD3A68"/>
    <w:rsid w:val="00BF45A0"/>
    <w:rsid w:val="00C04DD3"/>
    <w:rsid w:val="00C1773D"/>
    <w:rsid w:val="00C22759"/>
    <w:rsid w:val="00C26248"/>
    <w:rsid w:val="00C3103B"/>
    <w:rsid w:val="00C35FA2"/>
    <w:rsid w:val="00C40FBE"/>
    <w:rsid w:val="00C5261D"/>
    <w:rsid w:val="00C55D0A"/>
    <w:rsid w:val="00C633EF"/>
    <w:rsid w:val="00C65865"/>
    <w:rsid w:val="00C81A2A"/>
    <w:rsid w:val="00C847D6"/>
    <w:rsid w:val="00CA4B9B"/>
    <w:rsid w:val="00CD6AA9"/>
    <w:rsid w:val="00CF75AC"/>
    <w:rsid w:val="00D02D19"/>
    <w:rsid w:val="00D02E81"/>
    <w:rsid w:val="00D24F9A"/>
    <w:rsid w:val="00D278FD"/>
    <w:rsid w:val="00D33203"/>
    <w:rsid w:val="00D36BE0"/>
    <w:rsid w:val="00D36CEA"/>
    <w:rsid w:val="00D4008D"/>
    <w:rsid w:val="00D5491E"/>
    <w:rsid w:val="00D66BC7"/>
    <w:rsid w:val="00D7229A"/>
    <w:rsid w:val="00D937BB"/>
    <w:rsid w:val="00D95322"/>
    <w:rsid w:val="00D9742C"/>
    <w:rsid w:val="00DA0C0B"/>
    <w:rsid w:val="00DA3DC4"/>
    <w:rsid w:val="00DA7789"/>
    <w:rsid w:val="00DB66F5"/>
    <w:rsid w:val="00DC2D22"/>
    <w:rsid w:val="00DE1938"/>
    <w:rsid w:val="00DE770A"/>
    <w:rsid w:val="00DF16D2"/>
    <w:rsid w:val="00E035C6"/>
    <w:rsid w:val="00E062EB"/>
    <w:rsid w:val="00E11003"/>
    <w:rsid w:val="00E24E53"/>
    <w:rsid w:val="00E32709"/>
    <w:rsid w:val="00E3379F"/>
    <w:rsid w:val="00E37132"/>
    <w:rsid w:val="00E43A56"/>
    <w:rsid w:val="00E44B46"/>
    <w:rsid w:val="00E512B3"/>
    <w:rsid w:val="00EA4989"/>
    <w:rsid w:val="00EB1F62"/>
    <w:rsid w:val="00F02863"/>
    <w:rsid w:val="00F0625D"/>
    <w:rsid w:val="00F1366D"/>
    <w:rsid w:val="00F14A91"/>
    <w:rsid w:val="00F23495"/>
    <w:rsid w:val="00F25CE1"/>
    <w:rsid w:val="00F314AE"/>
    <w:rsid w:val="00F52A91"/>
    <w:rsid w:val="00F52E9D"/>
    <w:rsid w:val="00F62006"/>
    <w:rsid w:val="00F65DFA"/>
    <w:rsid w:val="00F66AE2"/>
    <w:rsid w:val="00F7586D"/>
    <w:rsid w:val="00F95C2E"/>
    <w:rsid w:val="00FA0B89"/>
    <w:rsid w:val="00FA1246"/>
    <w:rsid w:val="00FB3147"/>
    <w:rsid w:val="00FB4CF8"/>
    <w:rsid w:val="00FC344C"/>
    <w:rsid w:val="00FD135E"/>
    <w:rsid w:val="00FD6833"/>
    <w:rsid w:val="00FE4543"/>
    <w:rsid w:val="00FF4A49"/>
    <w:rsid w:val="7D39E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FE1A"/>
  <w15:chartTrackingRefBased/>
  <w15:docId w15:val="{0EF44184-8F9E-4650-9071-BDC00880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088"/>
    <w:pPr>
      <w:spacing w:after="0" w:line="240" w:lineRule="auto"/>
    </w:pPr>
    <w:rPr>
      <w:rFonts w:ascii="Comic Sans MS" w:eastAsia="Times New Roman" w:hAnsi="Comic Sans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3E7"/>
    <w:pPr>
      <w:tabs>
        <w:tab w:val="center" w:pos="4513"/>
        <w:tab w:val="right" w:pos="9026"/>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613E7"/>
  </w:style>
  <w:style w:type="paragraph" w:styleId="Footer">
    <w:name w:val="footer"/>
    <w:basedOn w:val="Normal"/>
    <w:link w:val="FooterChar"/>
    <w:uiPriority w:val="99"/>
    <w:unhideWhenUsed/>
    <w:rsid w:val="001613E7"/>
    <w:pPr>
      <w:tabs>
        <w:tab w:val="center" w:pos="4513"/>
        <w:tab w:val="right" w:pos="902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1613E7"/>
  </w:style>
  <w:style w:type="paragraph" w:styleId="ListParagraph">
    <w:name w:val="List Paragraph"/>
    <w:basedOn w:val="Normal"/>
    <w:uiPriority w:val="34"/>
    <w:qFormat/>
    <w:rsid w:val="005A47AF"/>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0554EA"/>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0554EA"/>
    <w:rPr>
      <w:rFonts w:ascii="Segoe UI" w:hAnsi="Segoe UI" w:cs="Segoe UI"/>
      <w:sz w:val="18"/>
      <w:szCs w:val="18"/>
    </w:rPr>
  </w:style>
  <w:style w:type="paragraph" w:customStyle="1" w:styleId="SoWBody">
    <w:name w:val="SoWBody"/>
    <w:rsid w:val="001706BE"/>
    <w:pPr>
      <w:widowControl w:val="0"/>
      <w:overflowPunct w:val="0"/>
      <w:autoSpaceDE w:val="0"/>
      <w:autoSpaceDN w:val="0"/>
      <w:adjustRightInd w:val="0"/>
      <w:spacing w:before="60" w:after="0" w:line="220" w:lineRule="exact"/>
    </w:pPr>
    <w:rPr>
      <w:rFonts w:ascii="Arial" w:eastAsia="Times New Roman" w:hAnsi="Arial" w:cs="Times New Roman"/>
      <w:sz w:val="16"/>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6440">
      <w:bodyDiv w:val="1"/>
      <w:marLeft w:val="0"/>
      <w:marRight w:val="0"/>
      <w:marTop w:val="0"/>
      <w:marBottom w:val="0"/>
      <w:divBdr>
        <w:top w:val="none" w:sz="0" w:space="0" w:color="auto"/>
        <w:left w:val="none" w:sz="0" w:space="0" w:color="auto"/>
        <w:bottom w:val="none" w:sz="0" w:space="0" w:color="auto"/>
        <w:right w:val="none" w:sz="0" w:space="0" w:color="auto"/>
      </w:divBdr>
    </w:div>
    <w:div w:id="428933797">
      <w:bodyDiv w:val="1"/>
      <w:marLeft w:val="0"/>
      <w:marRight w:val="0"/>
      <w:marTop w:val="0"/>
      <w:marBottom w:val="0"/>
      <w:divBdr>
        <w:top w:val="none" w:sz="0" w:space="0" w:color="auto"/>
        <w:left w:val="none" w:sz="0" w:space="0" w:color="auto"/>
        <w:bottom w:val="none" w:sz="0" w:space="0" w:color="auto"/>
        <w:right w:val="none" w:sz="0" w:space="0" w:color="auto"/>
      </w:divBdr>
    </w:div>
    <w:div w:id="868687811">
      <w:bodyDiv w:val="1"/>
      <w:marLeft w:val="0"/>
      <w:marRight w:val="0"/>
      <w:marTop w:val="0"/>
      <w:marBottom w:val="0"/>
      <w:divBdr>
        <w:top w:val="none" w:sz="0" w:space="0" w:color="auto"/>
        <w:left w:val="none" w:sz="0" w:space="0" w:color="auto"/>
        <w:bottom w:val="none" w:sz="0" w:space="0" w:color="auto"/>
        <w:right w:val="none" w:sz="0" w:space="0" w:color="auto"/>
      </w:divBdr>
    </w:div>
    <w:div w:id="987050231">
      <w:bodyDiv w:val="1"/>
      <w:marLeft w:val="0"/>
      <w:marRight w:val="0"/>
      <w:marTop w:val="0"/>
      <w:marBottom w:val="0"/>
      <w:divBdr>
        <w:top w:val="none" w:sz="0" w:space="0" w:color="auto"/>
        <w:left w:val="none" w:sz="0" w:space="0" w:color="auto"/>
        <w:bottom w:val="none" w:sz="0" w:space="0" w:color="auto"/>
        <w:right w:val="none" w:sz="0" w:space="0" w:color="auto"/>
      </w:divBdr>
    </w:div>
    <w:div w:id="1049956883">
      <w:bodyDiv w:val="1"/>
      <w:marLeft w:val="0"/>
      <w:marRight w:val="0"/>
      <w:marTop w:val="0"/>
      <w:marBottom w:val="0"/>
      <w:divBdr>
        <w:top w:val="none" w:sz="0" w:space="0" w:color="auto"/>
        <w:left w:val="none" w:sz="0" w:space="0" w:color="auto"/>
        <w:bottom w:val="none" w:sz="0" w:space="0" w:color="auto"/>
        <w:right w:val="none" w:sz="0" w:space="0" w:color="auto"/>
      </w:divBdr>
    </w:div>
    <w:div w:id="1094352432">
      <w:bodyDiv w:val="1"/>
      <w:marLeft w:val="0"/>
      <w:marRight w:val="0"/>
      <w:marTop w:val="0"/>
      <w:marBottom w:val="0"/>
      <w:divBdr>
        <w:top w:val="none" w:sz="0" w:space="0" w:color="auto"/>
        <w:left w:val="none" w:sz="0" w:space="0" w:color="auto"/>
        <w:bottom w:val="none" w:sz="0" w:space="0" w:color="auto"/>
        <w:right w:val="none" w:sz="0" w:space="0" w:color="auto"/>
      </w:divBdr>
    </w:div>
    <w:div w:id="1285188482">
      <w:bodyDiv w:val="1"/>
      <w:marLeft w:val="0"/>
      <w:marRight w:val="0"/>
      <w:marTop w:val="0"/>
      <w:marBottom w:val="0"/>
      <w:divBdr>
        <w:top w:val="none" w:sz="0" w:space="0" w:color="auto"/>
        <w:left w:val="none" w:sz="0" w:space="0" w:color="auto"/>
        <w:bottom w:val="none" w:sz="0" w:space="0" w:color="auto"/>
        <w:right w:val="none" w:sz="0" w:space="0" w:color="auto"/>
      </w:divBdr>
    </w:div>
    <w:div w:id="1399480345">
      <w:bodyDiv w:val="1"/>
      <w:marLeft w:val="0"/>
      <w:marRight w:val="0"/>
      <w:marTop w:val="0"/>
      <w:marBottom w:val="0"/>
      <w:divBdr>
        <w:top w:val="none" w:sz="0" w:space="0" w:color="auto"/>
        <w:left w:val="none" w:sz="0" w:space="0" w:color="auto"/>
        <w:bottom w:val="none" w:sz="0" w:space="0" w:color="auto"/>
        <w:right w:val="none" w:sz="0" w:space="0" w:color="auto"/>
      </w:divBdr>
    </w:div>
    <w:div w:id="1434933735">
      <w:bodyDiv w:val="1"/>
      <w:marLeft w:val="0"/>
      <w:marRight w:val="0"/>
      <w:marTop w:val="0"/>
      <w:marBottom w:val="0"/>
      <w:divBdr>
        <w:top w:val="none" w:sz="0" w:space="0" w:color="auto"/>
        <w:left w:val="none" w:sz="0" w:space="0" w:color="auto"/>
        <w:bottom w:val="none" w:sz="0" w:space="0" w:color="auto"/>
        <w:right w:val="none" w:sz="0" w:space="0" w:color="auto"/>
      </w:divBdr>
    </w:div>
    <w:div w:id="1524591716">
      <w:bodyDiv w:val="1"/>
      <w:marLeft w:val="0"/>
      <w:marRight w:val="0"/>
      <w:marTop w:val="0"/>
      <w:marBottom w:val="0"/>
      <w:divBdr>
        <w:top w:val="none" w:sz="0" w:space="0" w:color="auto"/>
        <w:left w:val="none" w:sz="0" w:space="0" w:color="auto"/>
        <w:bottom w:val="none" w:sz="0" w:space="0" w:color="auto"/>
        <w:right w:val="none" w:sz="0" w:space="0" w:color="auto"/>
      </w:divBdr>
    </w:div>
    <w:div w:id="1558203805">
      <w:bodyDiv w:val="1"/>
      <w:marLeft w:val="0"/>
      <w:marRight w:val="0"/>
      <w:marTop w:val="0"/>
      <w:marBottom w:val="0"/>
      <w:divBdr>
        <w:top w:val="none" w:sz="0" w:space="0" w:color="auto"/>
        <w:left w:val="none" w:sz="0" w:space="0" w:color="auto"/>
        <w:bottom w:val="none" w:sz="0" w:space="0" w:color="auto"/>
        <w:right w:val="none" w:sz="0" w:space="0" w:color="auto"/>
      </w:divBdr>
    </w:div>
    <w:div w:id="1676881367">
      <w:bodyDiv w:val="1"/>
      <w:marLeft w:val="0"/>
      <w:marRight w:val="0"/>
      <w:marTop w:val="0"/>
      <w:marBottom w:val="0"/>
      <w:divBdr>
        <w:top w:val="none" w:sz="0" w:space="0" w:color="auto"/>
        <w:left w:val="none" w:sz="0" w:space="0" w:color="auto"/>
        <w:bottom w:val="none" w:sz="0" w:space="0" w:color="auto"/>
        <w:right w:val="none" w:sz="0" w:space="0" w:color="auto"/>
      </w:divBdr>
    </w:div>
    <w:div w:id="1996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Kinnerley Primary School</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hunt.m</dc:creator>
  <cp:keywords/>
  <dc:description/>
  <cp:lastModifiedBy>Marilyn Hunt</cp:lastModifiedBy>
  <cp:revision>2</cp:revision>
  <cp:lastPrinted>2019-07-22T11:31:00Z</cp:lastPrinted>
  <dcterms:created xsi:type="dcterms:W3CDTF">2019-09-03T14:05:00Z</dcterms:created>
  <dcterms:modified xsi:type="dcterms:W3CDTF">2019-09-03T14:05:00Z</dcterms:modified>
</cp:coreProperties>
</file>